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Республики Хакасия от 17.11.2023 N 881</w:t>
              <w:br/>
              <w:t xml:space="preserve">(ред. от 29.05.2026)</w:t>
              <w:br/>
              <w:t xml:space="preserve">"Об утверждении Порядка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ХАКАСИЯ</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17 ноября 2023 г. N 881</w:t>
      </w:r>
    </w:p>
    <w:p>
      <w:pPr>
        <w:pStyle w:val="2"/>
        <w:jc w:val="both"/>
      </w:pPr>
      <w:r>
        <w:rPr>
          <w:sz w:val="24"/>
        </w:rPr>
      </w:r>
    </w:p>
    <w:p>
      <w:pPr>
        <w:pStyle w:val="2"/>
        <w:jc w:val="center"/>
      </w:pPr>
      <w:r>
        <w:rPr>
          <w:sz w:val="24"/>
        </w:rPr>
        <w:t xml:space="preserve">ОБ УТВЕРЖДЕНИИ ПОРЯДКА ПРЕДОСТАВЛЕНИЯ СУБСИДИЙ</w:t>
      </w:r>
    </w:p>
    <w:p>
      <w:pPr>
        <w:pStyle w:val="2"/>
        <w:jc w:val="center"/>
      </w:pPr>
      <w:r>
        <w:rPr>
          <w:sz w:val="24"/>
        </w:rPr>
        <w:t xml:space="preserve">ИЗ РЕСПУБЛИКАНСКОГО БЮДЖЕТА РЕСПУБЛИКИ ХАКАСИЯ</w:t>
      </w:r>
    </w:p>
    <w:p>
      <w:pPr>
        <w:pStyle w:val="2"/>
        <w:jc w:val="center"/>
      </w:pPr>
      <w:r>
        <w:rPr>
          <w:sz w:val="24"/>
        </w:rPr>
        <w:t xml:space="preserve">ПРОМЫШЛЕННЫМ ПРЕДПРИЯТИЯМ - СУБЪЕКТАМ МАЛОГО И СРЕДНЕГО</w:t>
      </w:r>
    </w:p>
    <w:p>
      <w:pPr>
        <w:pStyle w:val="2"/>
        <w:jc w:val="center"/>
      </w:pPr>
      <w:r>
        <w:rPr>
          <w:sz w:val="24"/>
        </w:rPr>
        <w:t xml:space="preserve">ПРЕДПРИНИМАТЕЛЬСТВА В РЕСПУБЛИКЕ ХАКАСИЯ НА ВОЗМЕЩЕНИЕ</w:t>
      </w:r>
    </w:p>
    <w:p>
      <w:pPr>
        <w:pStyle w:val="2"/>
        <w:jc w:val="center"/>
      </w:pPr>
      <w:r>
        <w:rPr>
          <w:sz w:val="24"/>
        </w:rPr>
        <w:t xml:space="preserve">ЧАСТИ ЗАТРАТ, СВЯЗАННЫХ С ПРИОБРЕТЕНИЕМ НОВОГО</w:t>
      </w:r>
    </w:p>
    <w:p>
      <w:pPr>
        <w:pStyle w:val="2"/>
        <w:jc w:val="center"/>
      </w:pPr>
      <w:r>
        <w:rPr>
          <w:sz w:val="24"/>
        </w:rPr>
        <w:t xml:space="preserve">ОБОРУДОВАНИЯ В ЦЕЛЯХ РЕАЛИЗАЦИИ ИНВЕСТИЦИОННЫХ</w:t>
      </w:r>
    </w:p>
    <w:p>
      <w:pPr>
        <w:pStyle w:val="2"/>
        <w:jc w:val="center"/>
      </w:pPr>
      <w:r>
        <w:rPr>
          <w:sz w:val="24"/>
        </w:rPr>
        <w:t xml:space="preserve">ПРОЕКТОВ НА ТЕРРИТОРИИ РЕСПУБЛИКИ ХАКАСИЯ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Республики Хакасия</w:t>
            </w:r>
          </w:p>
          <w:p>
            <w:pPr>
              <w:pStyle w:val="0"/>
              <w:jc w:val="center"/>
            </w:pPr>
            <w:r>
              <w:rPr>
                <w:sz w:val="24"/>
                <w:color w:val="392c69"/>
              </w:rPr>
              <w:t xml:space="preserve">от 29.07.2024 </w:t>
            </w:r>
            <w:hyperlink w:history="0" r:id="rId8" w:tooltip="Постановление Правительства Республики Хакасия от 29.07.2024 N 442 &quot;О внесении изменения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N 442</w:t>
              </w:r>
            </w:hyperlink>
            <w:r>
              <w:rPr>
                <w:sz w:val="24"/>
                <w:color w:val="392c69"/>
              </w:rPr>
              <w:t xml:space="preserve">, от 26.02.2025 </w:t>
            </w:r>
            <w:hyperlink w:history="0" r:id="rId9"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N 83</w:t>
              </w:r>
            </w:hyperlink>
            <w:r>
              <w:rPr>
                <w:sz w:val="24"/>
                <w:color w:val="392c69"/>
              </w:rPr>
              <w:t xml:space="preserve">, от 29.05.2026 </w:t>
            </w:r>
            <w:hyperlink w:history="0" r:id="rId10"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N 255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реализации государственной </w:t>
      </w:r>
      <w:hyperlink w:history="0" r:id="rId11" w:tooltip="Постановление Правительства Республики Хакасия от 01.11.2016 N 531 (ред. от 11.10.2024) &quot;Об утверждении государственной программы Республики Хакасия &quot;Развитие промышленности и повышение ее конкурентоспособности&quot; {КонсультантПлюс}">
        <w:r>
          <w:rPr>
            <w:sz w:val="24"/>
            <w:color w:val="0000ff"/>
          </w:rPr>
          <w:t xml:space="preserve">программы</w:t>
        </w:r>
      </w:hyperlink>
      <w:r>
        <w:rPr>
          <w:sz w:val="24"/>
        </w:rPr>
        <w:t xml:space="preserve"> Республики Хакасия "Развитие промышленности и повышение ее конкурентоспособности", утвержденной постановлением Правительства Республики Хакасия от 01.11.2016 N 531, Правительство Республики Хакасия постановляет:</w:t>
      </w:r>
    </w:p>
    <w:p>
      <w:pPr>
        <w:pStyle w:val="0"/>
        <w:jc w:val="both"/>
      </w:pPr>
      <w:r>
        <w:rPr>
          <w:sz w:val="24"/>
        </w:rPr>
      </w:r>
    </w:p>
    <w:p>
      <w:pPr>
        <w:pStyle w:val="0"/>
        <w:ind w:firstLine="540"/>
        <w:jc w:val="both"/>
      </w:pPr>
      <w:r>
        <w:rPr>
          <w:sz w:val="24"/>
        </w:rPr>
        <w:t xml:space="preserve">Утвердить </w:t>
      </w:r>
      <w:hyperlink w:history="0" w:anchor="P48" w:tooltip="ПОРЯДОК">
        <w:r>
          <w:rPr>
            <w:sz w:val="24"/>
            <w:color w:val="0000ff"/>
          </w:rPr>
          <w:t xml:space="preserve">Порядок</w:t>
        </w:r>
      </w:hyperlink>
      <w:r>
        <w:rPr>
          <w:sz w:val="24"/>
        </w:rPr>
        <w:t xml:space="preserve">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(приложение).</w:t>
      </w:r>
    </w:p>
    <w:p>
      <w:pPr>
        <w:pStyle w:val="0"/>
        <w:jc w:val="both"/>
      </w:pPr>
      <w:r>
        <w:rPr>
          <w:sz w:val="24"/>
        </w:rPr>
      </w:r>
    </w:p>
    <w:p>
      <w:pPr>
        <w:pStyle w:val="0"/>
        <w:jc w:val="right"/>
      </w:pPr>
      <w:r>
        <w:rPr>
          <w:sz w:val="24"/>
        </w:rPr>
        <w:t xml:space="preserve">Исполняющий обязанности Главы</w:t>
      </w:r>
    </w:p>
    <w:p>
      <w:pPr>
        <w:pStyle w:val="0"/>
        <w:jc w:val="right"/>
      </w:pPr>
      <w:r>
        <w:rPr>
          <w:sz w:val="24"/>
        </w:rPr>
        <w:t xml:space="preserve">Республики Хакасия - Председателя</w:t>
      </w:r>
    </w:p>
    <w:p>
      <w:pPr>
        <w:pStyle w:val="0"/>
        <w:jc w:val="right"/>
      </w:pPr>
      <w:r>
        <w:rPr>
          <w:sz w:val="24"/>
        </w:rPr>
        <w:t xml:space="preserve">Правительства Республики Хакасия</w:t>
      </w:r>
    </w:p>
    <w:p>
      <w:pPr>
        <w:pStyle w:val="0"/>
        <w:jc w:val="right"/>
      </w:pPr>
      <w:r>
        <w:rPr>
          <w:sz w:val="24"/>
        </w:rPr>
        <w:t xml:space="preserve">Т.КУРБАТОВА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 Республики Хакасия</w:t>
      </w:r>
    </w:p>
    <w:p>
      <w:pPr>
        <w:pStyle w:val="0"/>
        <w:jc w:val="right"/>
      </w:pPr>
      <w:r>
        <w:rPr>
          <w:sz w:val="24"/>
        </w:rPr>
        <w:t xml:space="preserve">"Об утверждении Порядка</w:t>
      </w:r>
    </w:p>
    <w:p>
      <w:pPr>
        <w:pStyle w:val="0"/>
        <w:jc w:val="right"/>
      </w:pPr>
      <w:r>
        <w:rPr>
          <w:sz w:val="24"/>
        </w:rPr>
        <w:t xml:space="preserve">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Республики Хакасия промышленным</w:t>
      </w:r>
    </w:p>
    <w:p>
      <w:pPr>
        <w:pStyle w:val="0"/>
        <w:jc w:val="right"/>
      </w:pPr>
      <w:r>
        <w:rPr>
          <w:sz w:val="24"/>
        </w:rPr>
        <w:t xml:space="preserve">предприятиям - субъектам малого</w:t>
      </w:r>
    </w:p>
    <w:p>
      <w:pPr>
        <w:pStyle w:val="0"/>
        <w:jc w:val="right"/>
      </w:pPr>
      <w:r>
        <w:rPr>
          <w:sz w:val="24"/>
        </w:rPr>
        <w:t xml:space="preserve">и среднего предпринимательства</w:t>
      </w:r>
    </w:p>
    <w:p>
      <w:pPr>
        <w:pStyle w:val="0"/>
        <w:jc w:val="right"/>
      </w:pPr>
      <w:r>
        <w:rPr>
          <w:sz w:val="24"/>
        </w:rPr>
        <w:t xml:space="preserve">в Республике Хакасия</w:t>
      </w:r>
    </w:p>
    <w:p>
      <w:pPr>
        <w:pStyle w:val="0"/>
        <w:jc w:val="right"/>
      </w:pPr>
      <w:r>
        <w:rPr>
          <w:sz w:val="24"/>
        </w:rPr>
        <w:t xml:space="preserve">на возмещение части затрат,</w:t>
      </w:r>
    </w:p>
    <w:p>
      <w:pPr>
        <w:pStyle w:val="0"/>
        <w:jc w:val="right"/>
      </w:pPr>
      <w:r>
        <w:rPr>
          <w:sz w:val="24"/>
        </w:rPr>
        <w:t xml:space="preserve">связанных с приобретением нового</w:t>
      </w:r>
    </w:p>
    <w:p>
      <w:pPr>
        <w:pStyle w:val="0"/>
        <w:jc w:val="right"/>
      </w:pPr>
      <w:r>
        <w:rPr>
          <w:sz w:val="24"/>
        </w:rPr>
        <w:t xml:space="preserve">оборудования в целях реализации</w:t>
      </w:r>
    </w:p>
    <w:p>
      <w:pPr>
        <w:pStyle w:val="0"/>
        <w:jc w:val="right"/>
      </w:pPr>
      <w:r>
        <w:rPr>
          <w:sz w:val="24"/>
        </w:rPr>
        <w:t xml:space="preserve">инвестиционных проектов</w:t>
      </w:r>
    </w:p>
    <w:p>
      <w:pPr>
        <w:pStyle w:val="0"/>
        <w:jc w:val="right"/>
      </w:pPr>
      <w:r>
        <w:rPr>
          <w:sz w:val="24"/>
        </w:rPr>
        <w:t xml:space="preserve">на территории Республики Хакасия"</w:t>
      </w:r>
    </w:p>
    <w:p>
      <w:pPr>
        <w:pStyle w:val="0"/>
        <w:jc w:val="both"/>
      </w:pPr>
      <w:r>
        <w:rPr>
          <w:sz w:val="24"/>
        </w:rPr>
      </w:r>
    </w:p>
    <w:bookmarkStart w:id="48" w:name="P48"/>
    <w:bookmarkEnd w:id="48"/>
    <w:p>
      <w:pPr>
        <w:pStyle w:val="2"/>
        <w:jc w:val="center"/>
      </w:pPr>
      <w:r>
        <w:rPr>
          <w:sz w:val="24"/>
        </w:rPr>
        <w:t xml:space="preserve">ПОРЯДОК</w:t>
      </w:r>
    </w:p>
    <w:p>
      <w:pPr>
        <w:pStyle w:val="2"/>
        <w:jc w:val="center"/>
      </w:pPr>
      <w:r>
        <w:rPr>
          <w:sz w:val="24"/>
        </w:rPr>
        <w:t xml:space="preserve">ПРЕДОСТАВЛЕНИЯ СУБСИДИЙ ИЗ РЕСПУБЛИКАНСКОГО БЮДЖЕТА</w:t>
      </w:r>
    </w:p>
    <w:p>
      <w:pPr>
        <w:pStyle w:val="2"/>
        <w:jc w:val="center"/>
      </w:pPr>
      <w:r>
        <w:rPr>
          <w:sz w:val="24"/>
        </w:rPr>
        <w:t xml:space="preserve">РЕСПУБЛИКИ ХАКАСИЯ ПРОМЫШЛЕННЫМ ПРЕДПРИЯТИЯМ - СУБЪЕКТАМ</w:t>
      </w:r>
    </w:p>
    <w:p>
      <w:pPr>
        <w:pStyle w:val="2"/>
        <w:jc w:val="center"/>
      </w:pPr>
      <w:r>
        <w:rPr>
          <w:sz w:val="24"/>
        </w:rPr>
        <w:t xml:space="preserve">МАЛОГО И СРЕДНЕГО ПРЕДПРИНИМАТЕЛЬСТВА</w:t>
      </w:r>
    </w:p>
    <w:p>
      <w:pPr>
        <w:pStyle w:val="2"/>
        <w:jc w:val="center"/>
      </w:pPr>
      <w:r>
        <w:rPr>
          <w:sz w:val="24"/>
        </w:rPr>
        <w:t xml:space="preserve">В РЕСПУБЛИКЕ ХАКАСИЯ НА ВОЗМЕЩЕНИЕ ЧАСТИ ЗАТРАТ,</w:t>
      </w:r>
    </w:p>
    <w:p>
      <w:pPr>
        <w:pStyle w:val="2"/>
        <w:jc w:val="center"/>
      </w:pPr>
      <w:r>
        <w:rPr>
          <w:sz w:val="24"/>
        </w:rPr>
        <w:t xml:space="preserve">СВЯЗАННЫХ С ПРИОБРЕТЕНИЕМ НОВОГО ОБОРУДОВАНИЯ В ЦЕЛЯХ</w:t>
      </w:r>
    </w:p>
    <w:p>
      <w:pPr>
        <w:pStyle w:val="2"/>
        <w:jc w:val="center"/>
      </w:pPr>
      <w:r>
        <w:rPr>
          <w:sz w:val="24"/>
        </w:rPr>
        <w:t xml:space="preserve">РЕАЛИЗАЦИИ ИНВЕСТИЦИОННЫХ ПРОЕКТОВ НА ТЕРРИТОРИИ</w:t>
      </w:r>
    </w:p>
    <w:p>
      <w:pPr>
        <w:pStyle w:val="2"/>
        <w:jc w:val="center"/>
      </w:pPr>
      <w:r>
        <w:rPr>
          <w:sz w:val="24"/>
        </w:rPr>
        <w:t xml:space="preserve">РЕСПУБЛИКИ ХАКАСИЯ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Республики Хакасия</w:t>
            </w:r>
          </w:p>
          <w:p>
            <w:pPr>
              <w:pStyle w:val="0"/>
              <w:jc w:val="center"/>
            </w:pPr>
            <w:r>
              <w:rPr>
                <w:sz w:val="24"/>
                <w:color w:val="392c69"/>
              </w:rPr>
              <w:t xml:space="preserve">от 29.07.2024 </w:t>
            </w:r>
            <w:hyperlink w:history="0" r:id="rId12" w:tooltip="Постановление Правительства Республики Хакасия от 29.07.2024 N 442 &quot;О внесении изменения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N 442</w:t>
              </w:r>
            </w:hyperlink>
            <w:r>
              <w:rPr>
                <w:sz w:val="24"/>
                <w:color w:val="392c69"/>
              </w:rPr>
              <w:t xml:space="preserve">, от 26.02.2025 </w:t>
            </w:r>
            <w:hyperlink w:history="0" r:id="rId13"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N 83</w:t>
              </w:r>
            </w:hyperlink>
            <w:r>
              <w:rPr>
                <w:sz w:val="24"/>
                <w:color w:val="392c69"/>
              </w:rPr>
              <w:t xml:space="preserve">, от 29.05.2026 </w:t>
            </w:r>
            <w:hyperlink w:history="0" r:id="rId14"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N 255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 о предоставлении субсидий</w:t>
      </w:r>
    </w:p>
    <w:p>
      <w:pPr>
        <w:pStyle w:val="0"/>
        <w:jc w:val="both"/>
      </w:pPr>
      <w:r>
        <w:rPr>
          <w:sz w:val="24"/>
        </w:rPr>
      </w:r>
    </w:p>
    <w:p>
      <w:pPr>
        <w:pStyle w:val="0"/>
        <w:ind w:firstLine="540"/>
        <w:jc w:val="both"/>
      </w:pPr>
      <w:r>
        <w:rPr>
          <w:sz w:val="24"/>
        </w:rPr>
        <w:t xml:space="preserve">1.1. Настоящий Порядок разработан в соответствии со </w:t>
      </w:r>
      <w:hyperlink w:history="0" r:id="rId15" w:tooltip="&quot;Бюджетный кодекс Российской Федерации&quot; от 31.07.1998 N 145-ФЗ (ред. от 25.05.2026) {КонсультантПлюс}">
        <w:r>
          <w:rPr>
            <w:sz w:val="24"/>
            <w:color w:val="0000ff"/>
          </w:rPr>
          <w:t xml:space="preserve">статьей 78</w:t>
        </w:r>
      </w:hyperlink>
      <w:r>
        <w:rPr>
          <w:sz w:val="24"/>
        </w:rPr>
        <w:t xml:space="preserve"> Бюджетного кодекса Российской Федерации, </w:t>
      </w:r>
      <w:hyperlink w:history="0" r:id="rId16"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4"/>
            <w:color w:val="0000ff"/>
          </w:rPr>
          <w:t xml:space="preserve">постановлением</w:t>
        </w:r>
      </w:hyperlink>
      <w:r>
        <w:rPr>
          <w:sz w:val="24"/>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государственной </w:t>
      </w:r>
      <w:hyperlink w:history="0" r:id="rId17" w:tooltip="Постановление Правительства Республики Хакасия от 01.11.2016 N 531 (ред. от 11.10.2024) &quot;Об утверждении государственной программы Республики Хакасия &quot;Развитие промышленности и повышение ее конкурентоспособности&quot; {КонсультантПлюс}">
        <w:r>
          <w:rPr>
            <w:sz w:val="24"/>
            <w:color w:val="0000ff"/>
          </w:rPr>
          <w:t xml:space="preserve">программой</w:t>
        </w:r>
      </w:hyperlink>
      <w:r>
        <w:rPr>
          <w:sz w:val="24"/>
        </w:rPr>
        <w:t xml:space="preserve"> Республики Хакасия "Развитие промышленности и повышение ее конкурентоспособности", утвержденной постановлением Правительства Республики Хакасия от 01.11.2016 N 531, и устанавливает порядок и условия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w:t>
      </w:r>
    </w:p>
    <w:p>
      <w:pPr>
        <w:pStyle w:val="0"/>
        <w:jc w:val="both"/>
      </w:pPr>
      <w:r>
        <w:rPr>
          <w:sz w:val="24"/>
        </w:rPr>
        <w:t xml:space="preserve">(в ред. </w:t>
      </w:r>
      <w:hyperlink w:history="0" r:id="rId18"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1.2. В настоящем Порядке используются следующие основные понятия:</w:t>
      </w:r>
    </w:p>
    <w:p>
      <w:pPr>
        <w:pStyle w:val="0"/>
        <w:spacing w:before="240" w:lineRule="auto"/>
        <w:ind w:firstLine="540"/>
        <w:jc w:val="both"/>
      </w:pPr>
      <w:r>
        <w:rPr>
          <w:sz w:val="24"/>
        </w:rPr>
        <w:t xml:space="preserve">промышленное предприятие - субъект деятельности в сфере промышленности, зарегистрированный на территории Республики Хакасия, вид деятельности которого относится к </w:t>
      </w:r>
      <w:hyperlink w:history="0" r:id="rId1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ОК 029-2014 (КДЕС ред. 2), утвержденного приказом Федерального агентства по техническому регулированию и метрологии (Росстандарт) от 31.01.2014 N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(далее - Общероссийский классификатор видов экономической деятельности), за исключением </w:t>
      </w:r>
      <w:hyperlink w:history="0" r:id="rId2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классов 11</w:t>
        </w:r>
      </w:hyperlink>
      <w:r>
        <w:rPr>
          <w:sz w:val="24"/>
        </w:rPr>
        <w:t xml:space="preserve"> (кроме </w:t>
      </w:r>
      <w:hyperlink w:history="0" r:id="rId2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11.07</w:t>
        </w:r>
      </w:hyperlink>
      <w:r>
        <w:rPr>
          <w:sz w:val="24"/>
        </w:rPr>
        <w:t xml:space="preserve">), </w:t>
      </w:r>
      <w:hyperlink w:history="0" r:id="rId2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12</w:t>
        </w:r>
      </w:hyperlink>
      <w:r>
        <w:rPr>
          <w:sz w:val="24"/>
        </w:rPr>
        <w:t xml:space="preserve">, </w:t>
      </w:r>
      <w:hyperlink w:history="0" r:id="rId2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19</w:t>
        </w:r>
      </w:hyperlink>
      <w:r>
        <w:rPr>
          <w:sz w:val="24"/>
        </w:rPr>
        <w:t xml:space="preserve">, </w:t>
      </w:r>
      <w:hyperlink w:history="0" r:id="rId2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группы 24.46</w:t>
        </w:r>
      </w:hyperlink>
      <w:r>
        <w:rPr>
          <w:sz w:val="24"/>
        </w:rPr>
        <w:t xml:space="preserve">, </w:t>
      </w:r>
      <w:hyperlink w:history="0" r:id="rId2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подгруппы 20.14.1</w:t>
        </w:r>
      </w:hyperlink>
      <w:r>
        <w:rPr>
          <w:sz w:val="24"/>
        </w:rPr>
        <w:t xml:space="preserve">;</w:t>
      </w:r>
    </w:p>
    <w:p>
      <w:pPr>
        <w:pStyle w:val="0"/>
        <w:spacing w:before="240" w:lineRule="auto"/>
        <w:ind w:firstLine="540"/>
        <w:jc w:val="both"/>
      </w:pPr>
      <w:r>
        <w:rPr>
          <w:sz w:val="24"/>
        </w:rPr>
        <w:t xml:space="preserve">новое оборудование - промышленная продукция отечественного или иностранного производства, относимая в соответствии с Общероссийским классификатором продукции по видам экономической деятельности к </w:t>
      </w:r>
      <w:hyperlink w:history="0" r:id="rId26"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КонсультантПлюс}">
        <w:r>
          <w:rPr>
            <w:sz w:val="24"/>
            <w:color w:val="0000ff"/>
          </w:rPr>
          <w:t xml:space="preserve">классам 26</w:t>
        </w:r>
      </w:hyperlink>
      <w:r>
        <w:rPr>
          <w:sz w:val="24"/>
        </w:rPr>
        <w:t xml:space="preserve">, </w:t>
      </w:r>
      <w:hyperlink w:history="0" r:id="rId27"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КонсультантПлюс}">
        <w:r>
          <w:rPr>
            <w:sz w:val="24"/>
            <w:color w:val="0000ff"/>
          </w:rPr>
          <w:t xml:space="preserve">27</w:t>
        </w:r>
      </w:hyperlink>
      <w:r>
        <w:rPr>
          <w:sz w:val="24"/>
        </w:rPr>
        <w:t xml:space="preserve"> и </w:t>
      </w:r>
      <w:hyperlink w:history="0" r:id="rId28"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КонсультантПлюс}">
        <w:r>
          <w:rPr>
            <w:sz w:val="24"/>
            <w:color w:val="0000ff"/>
          </w:rPr>
          <w:t xml:space="preserve">28</w:t>
        </w:r>
      </w:hyperlink>
      <w:r>
        <w:rPr>
          <w:sz w:val="24"/>
        </w:rPr>
        <w:t xml:space="preserve"> (за исключением </w:t>
      </w:r>
      <w:hyperlink w:history="0" r:id="rId29"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КонсультантПлюс}">
        <w:r>
          <w:rPr>
            <w:sz w:val="24"/>
            <w:color w:val="0000ff"/>
          </w:rPr>
          <w:t xml:space="preserve">подкласса 28.3</w:t>
        </w:r>
      </w:hyperlink>
      <w:r>
        <w:rPr>
          <w:sz w:val="24"/>
        </w:rPr>
        <w:t xml:space="preserve">), не бывшая в употреблении;</w:t>
      </w:r>
    </w:p>
    <w:p>
      <w:pPr>
        <w:pStyle w:val="0"/>
        <w:spacing w:before="240" w:lineRule="auto"/>
        <w:ind w:firstLine="540"/>
        <w:jc w:val="both"/>
      </w:pPr>
      <w:r>
        <w:rPr>
          <w:sz w:val="24"/>
        </w:rPr>
        <w:t xml:space="preserve">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w:history="0" r:id="rId30" w:tooltip="Федеральный закон от 24.07.2007 N 209-ФЗ (ред. от 09.04.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24.07.2007 N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pPr>
        <w:pStyle w:val="0"/>
        <w:spacing w:before="240" w:lineRule="auto"/>
        <w:ind w:firstLine="540"/>
        <w:jc w:val="both"/>
      </w:pPr>
      <w:r>
        <w:rPr>
          <w:sz w:val="24"/>
        </w:rPr>
        <w:t xml:space="preserve">инвестиционный проект - ограниченный по времени и затрачиваемым ресурсам комплекс мероприятий, предусматривающих создание и последующую эксплуатацию нового имущественного комплекса и (или) нематериальных активов либо модернизацию (реконструкцию, техническое перевооружение) существующего имущественного комплекса в целях создания нового производства товаров (работ, услуг), увеличения объемов существующего производства товаров (работ, услуг) и (или) предотвращения (минимизации) негативного влияния на окружающую среду.</w:t>
      </w:r>
    </w:p>
    <w:bookmarkStart w:id="69" w:name="P69"/>
    <w:bookmarkEnd w:id="69"/>
    <w:p>
      <w:pPr>
        <w:pStyle w:val="0"/>
        <w:spacing w:before="240" w:lineRule="auto"/>
        <w:ind w:firstLine="540"/>
        <w:jc w:val="both"/>
      </w:pPr>
      <w:r>
        <w:rPr>
          <w:sz w:val="24"/>
        </w:rPr>
        <w:t xml:space="preserve">1.3. Целью предоставления субсидии является возмещение части затрат промышленных предприятий, связанных с приобретением нового оборудования в целях реализации инвестиционных проектов.</w:t>
      </w:r>
    </w:p>
    <w:p>
      <w:pPr>
        <w:pStyle w:val="0"/>
        <w:spacing w:before="240" w:lineRule="auto"/>
        <w:ind w:firstLine="540"/>
        <w:jc w:val="both"/>
      </w:pPr>
      <w:r>
        <w:rPr>
          <w:sz w:val="24"/>
        </w:rPr>
        <w:t xml:space="preserve">1.4. Субсидии предоставляются Министерством экономического развития Республики Хакасия (далее - Министерство), являющимся главным распорядителем средств республиканского бюджета Республики Хакасия (далее - республиканский бюджет),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цель, указанную в </w:t>
      </w:r>
      <w:hyperlink w:history="0" w:anchor="P69" w:tooltip="1.3. Целью предоставления субсидии является возмещение части затрат промышленных предприятий, связанных с приобретением нового оборудования в целях реализации инвестиционных проектов.">
        <w:r>
          <w:rPr>
            <w:sz w:val="24"/>
            <w:color w:val="0000ff"/>
          </w:rPr>
          <w:t xml:space="preserve">пункте 1.3</w:t>
        </w:r>
      </w:hyperlink>
      <w:r>
        <w:rPr>
          <w:sz w:val="24"/>
        </w:rPr>
        <w:t xml:space="preserve"> настоящего Порядка.</w:t>
      </w:r>
    </w:p>
    <w:bookmarkStart w:id="71" w:name="P71"/>
    <w:bookmarkEnd w:id="71"/>
    <w:p>
      <w:pPr>
        <w:pStyle w:val="0"/>
        <w:spacing w:before="240" w:lineRule="auto"/>
        <w:ind w:firstLine="540"/>
        <w:jc w:val="both"/>
      </w:pPr>
      <w:r>
        <w:rPr>
          <w:sz w:val="24"/>
        </w:rPr>
        <w:t xml:space="preserve">1.5. Право на получение субсидии имеют промышленные предприятия, относящиеся к субъектам малого и среднего предпринимательства, зарегистрированные на территории Республики Хакасия и реализующие инвестиционные проекты.</w:t>
      </w:r>
    </w:p>
    <w:p>
      <w:pPr>
        <w:pStyle w:val="0"/>
        <w:spacing w:before="240" w:lineRule="auto"/>
        <w:ind w:firstLine="540"/>
        <w:jc w:val="both"/>
      </w:pPr>
      <w:r>
        <w:rPr>
          <w:sz w:val="24"/>
        </w:rPr>
        <w:t xml:space="preserve">1.6. Способом проведения отбора получателей субсидии является запрос предложений.</w:t>
      </w:r>
    </w:p>
    <w:p>
      <w:pPr>
        <w:pStyle w:val="0"/>
        <w:spacing w:before="240" w:lineRule="auto"/>
        <w:ind w:firstLine="540"/>
        <w:jc w:val="both"/>
      </w:pPr>
      <w:r>
        <w:rPr>
          <w:sz w:val="24"/>
        </w:rPr>
        <w:t xml:space="preserve">1.7. Способ предоставления субсидии - возмещение затрат, связанных с приобретением нового оборудования в целях реализации инвестиционных проектов.</w:t>
      </w:r>
    </w:p>
    <w:p>
      <w:pPr>
        <w:pStyle w:val="0"/>
        <w:spacing w:before="240" w:lineRule="auto"/>
        <w:ind w:firstLine="540"/>
        <w:jc w:val="both"/>
      </w:pPr>
      <w:r>
        <w:rPr>
          <w:sz w:val="24"/>
        </w:rPr>
        <w:t xml:space="preserve">1.8. Сведения о субсидиях размещаются Министерством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а также на Официальном портале исполнительных органов Республики Хакасия (</w:t>
      </w:r>
      <w:hyperlink w:history="0" r:id="rId31">
        <w:r>
          <w:rPr>
            <w:sz w:val="24"/>
            <w:color w:val="0000ff"/>
          </w:rPr>
          <w:t xml:space="preserve">www.r-19.ru</w:t>
        </w:r>
      </w:hyperlink>
      <w:r>
        <w:rPr>
          <w:sz w:val="24"/>
        </w:rPr>
        <w:t xml:space="preserve">) (далее - Официальный портал) в течение 10 рабочих дней со дня, следующего за днем доведения бюджетных ассигнований на предоставление субсидий до Министерства.</w:t>
      </w:r>
    </w:p>
    <w:p>
      <w:pPr>
        <w:pStyle w:val="0"/>
        <w:jc w:val="both"/>
      </w:pPr>
      <w:r>
        <w:rPr>
          <w:sz w:val="24"/>
        </w:rPr>
        <w:t xml:space="preserve">(в ред. </w:t>
      </w:r>
      <w:hyperlink w:history="0" r:id="rId32"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jc w:val="both"/>
      </w:pPr>
      <w:r>
        <w:rPr>
          <w:sz w:val="24"/>
        </w:rPr>
      </w:r>
    </w:p>
    <w:p>
      <w:pPr>
        <w:pStyle w:val="2"/>
        <w:outlineLvl w:val="1"/>
        <w:jc w:val="center"/>
      </w:pPr>
      <w:r>
        <w:rPr>
          <w:sz w:val="24"/>
        </w:rPr>
        <w:t xml:space="preserve">2. Условия и порядок предоставления субсидии</w:t>
      </w:r>
    </w:p>
    <w:p>
      <w:pPr>
        <w:pStyle w:val="0"/>
        <w:jc w:val="both"/>
      </w:pPr>
      <w:r>
        <w:rPr>
          <w:sz w:val="24"/>
        </w:rPr>
      </w:r>
    </w:p>
    <w:bookmarkStart w:id="79" w:name="P79"/>
    <w:bookmarkEnd w:id="79"/>
    <w:p>
      <w:pPr>
        <w:pStyle w:val="0"/>
        <w:ind w:firstLine="540"/>
        <w:jc w:val="both"/>
      </w:pPr>
      <w:r>
        <w:rPr>
          <w:sz w:val="24"/>
        </w:rPr>
        <w:t xml:space="preserve">2.1. Министерство принимает решение о начале и об окончании проведения отбора по предоставлению субсидии путем издания соответствующего приказа. Министерство размещает объявление о проведении отбора на Официальном портале не менее чем за три рабочих дня до его начала, которое включает в себя следующую информацию:</w:t>
      </w:r>
    </w:p>
    <w:p>
      <w:pPr>
        <w:pStyle w:val="0"/>
        <w:spacing w:before="240" w:lineRule="auto"/>
        <w:ind w:firstLine="540"/>
        <w:jc w:val="both"/>
      </w:pPr>
      <w:r>
        <w:rPr>
          <w:sz w:val="24"/>
        </w:rPr>
        <w:t xml:space="preserve">1) наименование, место нахождения, почтовый адрес, адрес электронной почты Министерства;</w:t>
      </w:r>
    </w:p>
    <w:p>
      <w:pPr>
        <w:pStyle w:val="0"/>
        <w:spacing w:before="240" w:lineRule="auto"/>
        <w:ind w:firstLine="540"/>
        <w:jc w:val="both"/>
      </w:pPr>
      <w:r>
        <w:rPr>
          <w:sz w:val="24"/>
        </w:rPr>
        <w:t xml:space="preserve">2) способ проведения отбора;</w:t>
      </w:r>
    </w:p>
    <w:p>
      <w:pPr>
        <w:pStyle w:val="0"/>
        <w:spacing w:before="240" w:lineRule="auto"/>
        <w:ind w:firstLine="540"/>
        <w:jc w:val="both"/>
      </w:pPr>
      <w:r>
        <w:rPr>
          <w:sz w:val="24"/>
        </w:rPr>
        <w:t xml:space="preserve">3) сроки проведения отбора, а также информация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4) дата начала подачи и окончания приема предложений участников отбора (далее - заявка), которая не может быть ранее 10-го календарного дня, следующего за днем размещения объявления о проведении отбора;</w:t>
      </w:r>
    </w:p>
    <w:p>
      <w:pPr>
        <w:pStyle w:val="0"/>
        <w:jc w:val="both"/>
      </w:pPr>
      <w:r>
        <w:rPr>
          <w:sz w:val="24"/>
        </w:rPr>
        <w:t xml:space="preserve">(в ред. </w:t>
      </w:r>
      <w:hyperlink w:history="0" r:id="rId33"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5) результат предоставления субсидии в соответствии с </w:t>
      </w:r>
      <w:hyperlink w:history="0" w:anchor="P240" w:tooltip="3.9. Результатом предоставления субсидии является увеличение объема производства (отгрузки) товаров собственного производства путем модернизации оборудования.">
        <w:r>
          <w:rPr>
            <w:sz w:val="24"/>
            <w:color w:val="0000ff"/>
          </w:rPr>
          <w:t xml:space="preserve">пунктом 3.9</w:t>
        </w:r>
      </w:hyperlink>
      <w:r>
        <w:rPr>
          <w:sz w:val="24"/>
        </w:rPr>
        <w:t xml:space="preserve"> настоящего Порядка;</w:t>
      </w:r>
    </w:p>
    <w:p>
      <w:pPr>
        <w:pStyle w:val="0"/>
        <w:spacing w:before="240" w:lineRule="auto"/>
        <w:ind w:firstLine="540"/>
        <w:jc w:val="both"/>
      </w:pPr>
      <w:r>
        <w:rPr>
          <w:sz w:val="24"/>
        </w:rPr>
        <w:t xml:space="preserve">6) доменное имя и (или) указатели страниц государственной информационной системы в сети Интернет, на которой обеспечивается проведение отбора;</w:t>
      </w:r>
    </w:p>
    <w:p>
      <w:pPr>
        <w:pStyle w:val="0"/>
        <w:spacing w:before="240" w:lineRule="auto"/>
        <w:ind w:firstLine="540"/>
        <w:jc w:val="both"/>
      </w:pPr>
      <w:r>
        <w:rPr>
          <w:sz w:val="24"/>
        </w:rPr>
        <w:t xml:space="preserve">7) утратил силу. - </w:t>
      </w:r>
      <w:hyperlink w:history="0" r:id="rId34"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8) требования к участникам отбора, определенным в соответствии с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пунктом 2.5</w:t>
        </w:r>
      </w:hyperlink>
      <w:r>
        <w:rPr>
          <w:sz w:val="24"/>
        </w:rPr>
        <w:t xml:space="preserve"> настоящего Порядка, которым участник отбора должен соответствовать на 1-е число месяца подачи заявки, и к перечню документов, представляемых участниками отбора для подтверждения их соответствия указанным требованиям;</w:t>
      </w:r>
    </w:p>
    <w:p>
      <w:pPr>
        <w:pStyle w:val="0"/>
        <w:spacing w:before="240" w:lineRule="auto"/>
        <w:ind w:firstLine="540"/>
        <w:jc w:val="both"/>
      </w:pPr>
      <w:r>
        <w:rPr>
          <w:sz w:val="24"/>
        </w:rPr>
        <w:t xml:space="preserve">9) категории и (или) критерии отбора;</w:t>
      </w:r>
    </w:p>
    <w:p>
      <w:pPr>
        <w:pStyle w:val="0"/>
        <w:spacing w:before="240" w:lineRule="auto"/>
        <w:ind w:firstLine="540"/>
        <w:jc w:val="both"/>
      </w:pPr>
      <w:r>
        <w:rPr>
          <w:sz w:val="24"/>
        </w:rPr>
        <w:t xml:space="preserve">10) порядок подачи заявок участниками отбора и требования, предъявляемые к форме и содержанию заявок, подаваемых участниками отбора в соответствии с </w:t>
      </w:r>
      <w:hyperlink w:history="0" w:anchor="P160" w:tooltip="2.8. Заявка подается в соответствии с требованиями, указанными в объявлении о проведении отбора, в сроки, установленные данным объявлением.">
        <w:r>
          <w:rPr>
            <w:sz w:val="24"/>
            <w:color w:val="0000ff"/>
          </w:rPr>
          <w:t xml:space="preserve">пунктами 2.8</w:t>
        </w:r>
      </w:hyperlink>
      <w:r>
        <w:rPr>
          <w:sz w:val="24"/>
        </w:rPr>
        <w:t xml:space="preserve"> - </w:t>
      </w:r>
      <w:hyperlink w:history="0" w:anchor="P163" w:tooltip="2.11. В целях получения субсидии участник отбора размещает заявку для участия в отборе в системе &quot;Электронный бюджет&quot;, включающую следующие документы:">
        <w:r>
          <w:rPr>
            <w:sz w:val="24"/>
            <w:color w:val="0000ff"/>
          </w:rPr>
          <w:t xml:space="preserve">2.11</w:t>
        </w:r>
      </w:hyperlink>
      <w:r>
        <w:rPr>
          <w:sz w:val="24"/>
        </w:rPr>
        <w:t xml:space="preserve"> настоящего Порядка;</w:t>
      </w:r>
    </w:p>
    <w:p>
      <w:pPr>
        <w:pStyle w:val="0"/>
        <w:spacing w:before="240" w:lineRule="auto"/>
        <w:ind w:firstLine="540"/>
        <w:jc w:val="both"/>
      </w:pPr>
      <w:r>
        <w:rPr>
          <w:sz w:val="24"/>
        </w:rPr>
        <w:t xml:space="preserve">11) порядок отзыва заявок, порядок возврата заявок, определяющий в том числе основания для возврата заявок, порядок внесения изменений в заявки в соответствии с </w:t>
      </w:r>
      <w:hyperlink w:history="0" w:anchor="P180" w:tooltip="2.14. Участник отбора вправе внести изменения в предложение или отозвать его до истечения срока приема заявки, указанного в объявлении о проведении отбора. Внесение изменений в заявку или ее отзыв осуществляется участником отбора в порядке, аналогичном порядку формирования заявки участником отбора, указанному в абзаце шестом пункта 2.2.2 настоящего Порядка, до дня окончания срока приема заявок, после формирования участником отбора в электронной форме уведомления об отзыве заявки и последующего формирован...">
        <w:r>
          <w:rPr>
            <w:sz w:val="24"/>
            <w:color w:val="0000ff"/>
          </w:rPr>
          <w:t xml:space="preserve">пунктом 2.14</w:t>
        </w:r>
      </w:hyperlink>
      <w:r>
        <w:rPr>
          <w:sz w:val="24"/>
        </w:rPr>
        <w:t xml:space="preserve"> настоящего Порядка;</w:t>
      </w:r>
    </w:p>
    <w:p>
      <w:pPr>
        <w:pStyle w:val="0"/>
        <w:spacing w:before="240" w:lineRule="auto"/>
        <w:ind w:firstLine="540"/>
        <w:jc w:val="both"/>
      </w:pPr>
      <w:r>
        <w:rPr>
          <w:sz w:val="24"/>
        </w:rPr>
        <w:t xml:space="preserve">12) порядок рассмотрения заявок в соответствии с </w:t>
      </w:r>
      <w:hyperlink w:history="0" w:anchor="P183" w:tooltip="2.16. Министерство в течение 10 рабочих дней, следующих за днем окончания срока приема заявок, рассматривает заявки и прилагаемые к ним документы на предмет их соответствия требованиям и условиям, установленным пунктами 2.5, 2.11 настоящего Порядка.">
        <w:r>
          <w:rPr>
            <w:sz w:val="24"/>
            <w:color w:val="0000ff"/>
          </w:rPr>
          <w:t xml:space="preserve">пунктом 2.16</w:t>
        </w:r>
      </w:hyperlink>
      <w:r>
        <w:rPr>
          <w:sz w:val="24"/>
        </w:rPr>
        <w:t xml:space="preserve"> настоящего Порядка;</w:t>
      </w:r>
    </w:p>
    <w:p>
      <w:pPr>
        <w:pStyle w:val="0"/>
        <w:jc w:val="both"/>
      </w:pPr>
      <w:r>
        <w:rPr>
          <w:sz w:val="24"/>
        </w:rPr>
        <w:t xml:space="preserve">(в ред. </w:t>
      </w:r>
      <w:hyperlink w:history="0" r:id="rId35"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13) порядок отклонения заявки, а также информация об основаниях их отклонения в соответствии с </w:t>
      </w:r>
      <w:hyperlink w:history="0" w:anchor="P183" w:tooltip="2.16. Министерство в течение 10 рабочих дней, следующих за днем окончания срока приема заявок, рассматривает заявки и прилагаемые к ним документы на предмет их соответствия требованиям и условиям, установленным пунктами 2.5, 2.11 настоящего Порядка.">
        <w:r>
          <w:rPr>
            <w:sz w:val="24"/>
            <w:color w:val="0000ff"/>
          </w:rPr>
          <w:t xml:space="preserve">пунктами 2.16</w:t>
        </w:r>
      </w:hyperlink>
      <w:r>
        <w:rPr>
          <w:sz w:val="24"/>
        </w:rPr>
        <w:t xml:space="preserve">, </w:t>
      </w:r>
      <w:hyperlink w:history="0" w:anchor="P196" w:tooltip="2.21. Основаниями для отклонения заявки на стадии рассмотрения заявок являются:">
        <w:r>
          <w:rPr>
            <w:sz w:val="24"/>
            <w:color w:val="0000ff"/>
          </w:rPr>
          <w:t xml:space="preserve">2.21</w:t>
        </w:r>
      </w:hyperlink>
      <w:r>
        <w:rPr>
          <w:sz w:val="24"/>
        </w:rPr>
        <w:t xml:space="preserve"> настоящего Порядка;</w:t>
      </w:r>
    </w:p>
    <w:p>
      <w:pPr>
        <w:pStyle w:val="0"/>
        <w:jc w:val="both"/>
      </w:pPr>
      <w:r>
        <w:rPr>
          <w:sz w:val="24"/>
        </w:rPr>
        <w:t xml:space="preserve">(в ред. </w:t>
      </w:r>
      <w:hyperlink w:history="0" r:id="rId36"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14) объем распределяемой субсидии в рамках отбора, порядок расчета размера субсидии, установленный </w:t>
      </w:r>
      <w:hyperlink w:history="0" w:anchor="P222" w:tooltip="3.6. Размер субсидии промышленным предприятиям определяется по формуле:">
        <w:r>
          <w:rPr>
            <w:sz w:val="24"/>
            <w:color w:val="0000ff"/>
          </w:rPr>
          <w:t xml:space="preserve">пунктом 3.6</w:t>
        </w:r>
      </w:hyperlink>
      <w:r>
        <w:rPr>
          <w:sz w:val="24"/>
        </w:rPr>
        <w:t xml:space="preserve"> настоящего Порядка,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15) порядок представления участникам отбора разъяснений положений объявления о проведении отбора, даты начала и окончания срока такого представления;</w:t>
      </w:r>
    </w:p>
    <w:p>
      <w:pPr>
        <w:pStyle w:val="0"/>
        <w:spacing w:before="240" w:lineRule="auto"/>
        <w:ind w:firstLine="540"/>
        <w:jc w:val="both"/>
      </w:pPr>
      <w:r>
        <w:rPr>
          <w:sz w:val="24"/>
        </w:rPr>
        <w:t xml:space="preserve">16) срок, в течение которого победитель (победители) отбора должен (должны) подписать соглашение о предоставлении субсидии в соответствии с </w:t>
      </w:r>
      <w:hyperlink w:history="0" w:anchor="P214" w:tooltip="3.1. Министерство в течение пяти рабочих дней после дня принятия решения о предоставлении субсидии готовит для подписания проект соглашения о предоставлении субсидии в соответствии с типовой формой, установленной Министерством финансов Республики Хакасия, и направляет его получателю субсидии. Соглашение о предоставлении субсидии (далее - соглашение) подписывается обеими сторонами.">
        <w:r>
          <w:rPr>
            <w:sz w:val="24"/>
            <w:color w:val="0000ff"/>
          </w:rPr>
          <w:t xml:space="preserve">пунктом 3.1</w:t>
        </w:r>
      </w:hyperlink>
      <w:r>
        <w:rPr>
          <w:sz w:val="24"/>
        </w:rPr>
        <w:t xml:space="preserve"> настоящего Порядка;</w:t>
      </w:r>
    </w:p>
    <w:p>
      <w:pPr>
        <w:pStyle w:val="0"/>
        <w:spacing w:before="240" w:lineRule="auto"/>
        <w:ind w:firstLine="540"/>
        <w:jc w:val="both"/>
      </w:pPr>
      <w:r>
        <w:rPr>
          <w:sz w:val="24"/>
        </w:rPr>
        <w:t xml:space="preserve">17) условия признания победителя (победителей) отбора уклонившимся (уклонившимися) от заключения соглашения о предоставлении субсидии в соответствии с </w:t>
      </w:r>
      <w:hyperlink w:history="0" w:anchor="P214" w:tooltip="3.1. Министерство в течение пяти рабочих дней после дня принятия решения о предоставлении субсидии готовит для подписания проект соглашения о предоставлении субсидии в соответствии с типовой формой, установленной Министерством финансов Республики Хакасия, и направляет его получателю субсидии. Соглашение о предоставлении субсидии (далее - соглашение) подписывается обеими сторонами.">
        <w:r>
          <w:rPr>
            <w:sz w:val="24"/>
            <w:color w:val="0000ff"/>
          </w:rPr>
          <w:t xml:space="preserve">пунктом 3.1</w:t>
        </w:r>
      </w:hyperlink>
      <w:r>
        <w:rPr>
          <w:sz w:val="24"/>
        </w:rPr>
        <w:t xml:space="preserve"> настоящего Порядка;</w:t>
      </w:r>
    </w:p>
    <w:p>
      <w:pPr>
        <w:pStyle w:val="0"/>
        <w:spacing w:before="240" w:lineRule="auto"/>
        <w:ind w:firstLine="540"/>
        <w:jc w:val="both"/>
      </w:pPr>
      <w:r>
        <w:rPr>
          <w:sz w:val="24"/>
        </w:rPr>
        <w:t xml:space="preserve">18) сроки размещения документа об итогах проведения отбора на Официальном портале, которые не могут быть позднее 14-го календарного дня, следующего за днем определения победителя отбора.</w:t>
      </w:r>
    </w:p>
    <w:p>
      <w:pPr>
        <w:pStyle w:val="0"/>
        <w:spacing w:before="240" w:lineRule="auto"/>
        <w:ind w:firstLine="540"/>
        <w:jc w:val="both"/>
      </w:pPr>
      <w:r>
        <w:rPr>
          <w:sz w:val="24"/>
        </w:rPr>
        <w:t xml:space="preserve">Решение о проведении отбора не может быть принято Министерством при отсутствии лимитов бюджетных обязательств на предоставление субсидии.</w:t>
      </w:r>
    </w:p>
    <w:p>
      <w:pPr>
        <w:pStyle w:val="0"/>
        <w:jc w:val="both"/>
      </w:pPr>
      <w:r>
        <w:rPr>
          <w:sz w:val="24"/>
        </w:rPr>
        <w:t xml:space="preserve">(абзац введен </w:t>
      </w:r>
      <w:hyperlink w:history="0" r:id="rId37"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Постановлением</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2.2. Срок приема заявок определяется приказом Министерства и не может составлять менее 10 календарных дней, следующих за днем размещения объявления о проведении конкурсного отбора.</w:t>
      </w:r>
    </w:p>
    <w:p>
      <w:pPr>
        <w:pStyle w:val="0"/>
        <w:spacing w:before="240" w:lineRule="auto"/>
        <w:ind w:firstLine="540"/>
        <w:jc w:val="both"/>
      </w:pPr>
      <w:r>
        <w:rPr>
          <w:sz w:val="24"/>
        </w:rPr>
        <w:t xml:space="preserve">2.2.1. Допускается внесение Министерством изменений в объявление о проведении отбора, которое осуществляется не позднее наступления даты окончания срока приема заявок участников отбора с соблюдением следующих условий:</w:t>
      </w:r>
    </w:p>
    <w:p>
      <w:pPr>
        <w:pStyle w:val="0"/>
        <w:spacing w:before="240" w:lineRule="auto"/>
        <w:ind w:firstLine="540"/>
        <w:jc w:val="both"/>
      </w:pPr>
      <w:r>
        <w:rPr>
          <w:sz w:val="24"/>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срока приема заявок указанный срок составлял не менее трех календарных дней;</w:t>
      </w:r>
    </w:p>
    <w:p>
      <w:pPr>
        <w:pStyle w:val="0"/>
        <w:spacing w:before="240" w:lineRule="auto"/>
        <w:ind w:firstLine="540"/>
        <w:jc w:val="both"/>
      </w:pPr>
      <w:r>
        <w:rPr>
          <w:sz w:val="24"/>
        </w:rPr>
        <w:t xml:space="preserve">при внесении изменений в объявление о проведении отбора изменение способа отбора получателей субсидии не допускается;</w:t>
      </w:r>
    </w:p>
    <w:p>
      <w:pPr>
        <w:pStyle w:val="0"/>
        <w:spacing w:before="240" w:lineRule="auto"/>
        <w:ind w:firstLine="540"/>
        <w:jc w:val="both"/>
      </w:pPr>
      <w:r>
        <w:rPr>
          <w:sz w:val="24"/>
        </w:rPr>
        <w:t xml:space="preserve">в случае внесения изменений в объявление о проведении отбора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не позднее дня, следующего за днем внесения изменений в объявление о проведении отбора,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pPr>
        <w:pStyle w:val="0"/>
        <w:jc w:val="both"/>
      </w:pPr>
      <w:r>
        <w:rPr>
          <w:sz w:val="24"/>
        </w:rPr>
        <w:t xml:space="preserve">(п. 2.2.1 введен </w:t>
      </w:r>
      <w:hyperlink w:history="0" r:id="rId38"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Постановлением</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2.2.2. С 01.01.2025 Министерством обеспечивается доступ участников отбора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Отбор в системе "Электронный бюджет" проводится с учетом особенностей, установленных настоящим пунктом.</w:t>
      </w:r>
    </w:p>
    <w:p>
      <w:pPr>
        <w:pStyle w:val="0"/>
        <w:spacing w:before="240" w:lineRule="auto"/>
        <w:ind w:firstLine="540"/>
        <w:jc w:val="both"/>
      </w:pPr>
      <w:r>
        <w:rPr>
          <w:sz w:val="24"/>
        </w:rPr>
        <w:t xml:space="preserve">Взаимодействие Министерства с участниками отбора осуществляется с использованием документов в электронной форме в системе "Электронный бюджет".</w:t>
      </w:r>
    </w:p>
    <w:bookmarkStart w:id="113" w:name="P113"/>
    <w:bookmarkEnd w:id="113"/>
    <w:p>
      <w:pPr>
        <w:pStyle w:val="0"/>
        <w:spacing w:before="240" w:lineRule="auto"/>
        <w:ind w:firstLine="540"/>
        <w:jc w:val="both"/>
      </w:pPr>
      <w:r>
        <w:rPr>
          <w:sz w:val="24"/>
        </w:rPr>
        <w:t xml:space="preserve">Участник отбора не обязан представлять документы и информацию, указанные в </w:t>
      </w:r>
      <w:hyperlink w:history="0" w:anchor="P163" w:tooltip="2.11. В целях получения субсидии участник отбора размещает заявку для участия в отборе в системе &quot;Электронный бюджет&quot;, включающую следующие документы:">
        <w:r>
          <w:rPr>
            <w:sz w:val="24"/>
            <w:color w:val="0000ff"/>
          </w:rPr>
          <w:t xml:space="preserve">пункте 2.11</w:t>
        </w:r>
      </w:hyperlink>
      <w:r>
        <w:rPr>
          <w:sz w:val="24"/>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pPr>
        <w:pStyle w:val="0"/>
        <w:spacing w:before="240" w:lineRule="auto"/>
        <w:ind w:firstLine="540"/>
        <w:jc w:val="both"/>
      </w:pPr>
      <w:r>
        <w:rPr>
          <w:sz w:val="24"/>
        </w:rPr>
        <w:t xml:space="preserve">Проверка участников отбора на соответствие требованиям, определенным </w:t>
      </w:r>
      <w:hyperlink w:history="0" w:anchor="P131" w:tooltip="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
        <w:r>
          <w:rPr>
            <w:sz w:val="24"/>
            <w:color w:val="0000ff"/>
          </w:rPr>
          <w:t xml:space="preserve">подпунктами 1</w:t>
        </w:r>
      </w:hyperlink>
      <w:r>
        <w:rPr>
          <w:sz w:val="24"/>
        </w:rPr>
        <w:t xml:space="preserve"> - </w:t>
      </w:r>
      <w:hyperlink w:history="0" w:anchor="P143" w:tooltip="12) основной или дополнительный вид деятельности участника отбора относится к разделу &quot;Обрабатывающие производства&quot; Общероссийского классификатора видов экономической деятельности, за исключением классов 11 (кроме 11.07), 12, 19, группы 24.46, подгруппы 20.14.1;">
        <w:r>
          <w:rPr>
            <w:sz w:val="24"/>
            <w:color w:val="0000ff"/>
          </w:rPr>
          <w:t xml:space="preserve">12</w:t>
        </w:r>
      </w:hyperlink>
      <w:r>
        <w:rPr>
          <w:sz w:val="24"/>
        </w:rPr>
        <w:t xml:space="preserve">, </w:t>
      </w:r>
      <w:hyperlink w:history="0" w:anchor="P146" w:tooltip="15) участник отбора должен быть зарегистрирован в государственной информационной системе промышленности (www.gisp.gov.ru/company-catalog/) в качестве предприятия.">
        <w:r>
          <w:rPr>
            <w:sz w:val="24"/>
            <w:color w:val="0000ff"/>
          </w:rPr>
          <w:t xml:space="preserve">15 пункта 2.5</w:t>
        </w:r>
      </w:hyperlink>
      <w:r>
        <w:rPr>
          <w:sz w:val="24"/>
        </w:rPr>
        <w:t xml:space="preserve"> настоящего Порядка, проводится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 при отсутствии таковой - в соответствии с порядком, установленным </w:t>
      </w:r>
      <w:hyperlink w:history="0" w:anchor="P148" w:tooltip="2.6. Проверка соответствия требованиям, указанным в пункте 2.5 настоящего Порядка, осуществляется Министерством в следующем порядке:">
        <w:r>
          <w:rPr>
            <w:sz w:val="24"/>
            <w:color w:val="0000ff"/>
          </w:rPr>
          <w:t xml:space="preserve">пунктом 2.6</w:t>
        </w:r>
      </w:hyperlink>
      <w:r>
        <w:rPr>
          <w:sz w:val="24"/>
        </w:rPr>
        <w:t xml:space="preserve"> настоящего Порядка. 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пунктом 2.5</w:t>
        </w:r>
      </w:hyperlink>
      <w:r>
        <w:rPr>
          <w:sz w:val="24"/>
        </w:rPr>
        <w:t xml:space="preserve"> настоящего Порядка,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bookmarkStart w:id="115" w:name="P115"/>
    <w:bookmarkEnd w:id="115"/>
    <w:p>
      <w:pPr>
        <w:pStyle w:val="0"/>
        <w:spacing w:before="240" w:lineRule="auto"/>
        <w:ind w:firstLine="540"/>
        <w:jc w:val="both"/>
      </w:pPr>
      <w:r>
        <w:rPr>
          <w:sz w:val="24"/>
        </w:rPr>
        <w:t xml:space="preserve">Заявки участников отбора формируются ими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за исключением документов, указанных в </w:t>
      </w:r>
      <w:hyperlink w:history="0" w:anchor="P113" w:tooltip="Участник отбора не обязан представлять документы и информацию, указанные в пункте 2.11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
        <w:r>
          <w:rPr>
            <w:sz w:val="24"/>
            <w:color w:val="0000ff"/>
          </w:rPr>
          <w:t xml:space="preserve">абзаце четвертом</w:t>
        </w:r>
      </w:hyperlink>
      <w:r>
        <w:rPr>
          <w:sz w:val="24"/>
        </w:rPr>
        <w:t xml:space="preserve"> настоящего пункта.</w:t>
      </w:r>
    </w:p>
    <w:p>
      <w:pPr>
        <w:pStyle w:val="0"/>
        <w:spacing w:before="240" w:lineRule="auto"/>
        <w:ind w:firstLine="540"/>
        <w:jc w:val="both"/>
      </w:pPr>
      <w:r>
        <w:rPr>
          <w:sz w:val="24"/>
        </w:rPr>
        <w:t xml:space="preserve">Заявка на участие в отборе подписывается усиленной квалифицированной электронной подписью руководителя участника отбора или уполномоченного им лица.</w:t>
      </w:r>
    </w:p>
    <w:p>
      <w:pPr>
        <w:pStyle w:val="0"/>
        <w:spacing w:before="240" w:lineRule="auto"/>
        <w:ind w:firstLine="540"/>
        <w:jc w:val="both"/>
      </w:pPr>
      <w:r>
        <w:rPr>
          <w:sz w:val="24"/>
          <w:highlight w:val="yellow"/>
        </w:rPr>
        <w:t xml:space="preserve">Участник отбора должен соответствовать требованиям, установленным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highlight w:val="yellow"/>
          </w:rPr>
          <w:t xml:space="preserve">пунктом 2.5</w:t>
        </w:r>
      </w:hyperlink>
      <w:r>
        <w:rPr>
          <w:sz w:val="24"/>
          <w:highlight w:val="yellow"/>
        </w:rPr>
        <w:t xml:space="preserve"> настоящего Порядка, по состоянию на даты рассмотрения заявки и заключения соглашения</w:t>
      </w:r>
      <w:r>
        <w:rPr>
          <w:sz w:val="24"/>
        </w:rPr>
        <w:t xml:space="preserve"> о предоставлении субсидии.</w:t>
      </w:r>
    </w:p>
    <w:p>
      <w:pPr>
        <w:pStyle w:val="0"/>
        <w:jc w:val="both"/>
      </w:pPr>
      <w:r>
        <w:rPr>
          <w:sz w:val="24"/>
        </w:rPr>
        <w:t xml:space="preserve">(в ред. </w:t>
      </w:r>
      <w:hyperlink w:history="0" r:id="rId39"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Министерству обеспечивается доступ в системе "Электронный бюджет" к заявкам для их рассмотрения.</w:t>
      </w:r>
    </w:p>
    <w:p>
      <w:pPr>
        <w:pStyle w:val="0"/>
        <w:spacing w:before="240" w:lineRule="auto"/>
        <w:ind w:firstLine="540"/>
        <w:jc w:val="both"/>
      </w:pPr>
      <w:r>
        <w:rPr>
          <w:sz w:val="24"/>
        </w:rPr>
        <w:t xml:space="preserve">Протокол вскрытия заявок автоматически формируется на едином портале и подлежит подписанию усиленной квалифицированной электронной подписью министра экономического развития Республики Хакасия (уполномоченного им лица) в системе "Электронный бюджет", и размещается на едином портале не позднее 1-го рабочего дня, следующего за днем его подписания.</w:t>
      </w:r>
    </w:p>
    <w:p>
      <w:pPr>
        <w:pStyle w:val="0"/>
        <w:spacing w:before="240" w:lineRule="auto"/>
        <w:ind w:firstLine="540"/>
        <w:jc w:val="both"/>
      </w:pPr>
      <w:r>
        <w:rPr>
          <w:sz w:val="24"/>
        </w:rPr>
        <w:t xml:space="preserve">Ранжирование поступивших заявок на участие в отборе проводится исходя из очередности поступления заявок.</w:t>
      </w:r>
    </w:p>
    <w:bookmarkStart w:id="123" w:name="P123"/>
    <w:bookmarkEnd w:id="123"/>
    <w:p>
      <w:pPr>
        <w:pStyle w:val="0"/>
        <w:spacing w:before="240" w:lineRule="auto"/>
        <w:ind w:firstLine="540"/>
        <w:jc w:val="both"/>
      </w:pPr>
      <w:r>
        <w:rPr>
          <w:sz w:val="24"/>
        </w:rPr>
        <w:t xml:space="preserve">Протокол подведения итогов отбора автоматически формируется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министра экономического развития Республики Хакасия (уполномоченного им лица) в системе "Электронный бюджет", а также размещается на едином портале не позднее 1-го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указанного протокола с указанием причин внесения изменений.</w:t>
      </w:r>
    </w:p>
    <w:p>
      <w:pPr>
        <w:pStyle w:val="0"/>
        <w:jc w:val="both"/>
      </w:pPr>
      <w:r>
        <w:rPr>
          <w:sz w:val="24"/>
        </w:rPr>
        <w:t xml:space="preserve">(п. 2.2.2 введен </w:t>
      </w:r>
      <w:hyperlink w:history="0" r:id="rId40"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Постановлением</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2.3. Участник отбора вправе направить в Министерство запрос о разъяснении положений объявления о проведении отбора не позднее пяти рабочих дней до окончания установленного срока приема заявок.</w:t>
      </w:r>
    </w:p>
    <w:p>
      <w:pPr>
        <w:pStyle w:val="0"/>
        <w:spacing w:before="240" w:lineRule="auto"/>
        <w:ind w:firstLine="540"/>
        <w:jc w:val="both"/>
      </w:pPr>
      <w:r>
        <w:rPr>
          <w:sz w:val="24"/>
        </w:rPr>
        <w:t xml:space="preserve">Министерство в течение трех рабочих дней со дня получения запроса, но не позднее окончания установленного срока приема заявки направляет участнику отбора в письменном виде разъяснения положений объявления о проведении отбора по электронной почте, указанной в запросе.</w:t>
      </w:r>
    </w:p>
    <w:p>
      <w:pPr>
        <w:pStyle w:val="0"/>
        <w:spacing w:before="240" w:lineRule="auto"/>
        <w:ind w:firstLine="540"/>
        <w:jc w:val="both"/>
      </w:pPr>
      <w:r>
        <w:rPr>
          <w:sz w:val="24"/>
        </w:rPr>
        <w:t xml:space="preserve">2.4. Прием и регистрация заявки для участия в отборе осуществляется Министерством в день их поступления.</w:t>
      </w:r>
    </w:p>
    <w:bookmarkStart w:id="129" w:name="P129"/>
    <w:bookmarkEnd w:id="129"/>
    <w:p>
      <w:pPr>
        <w:pStyle w:val="0"/>
        <w:spacing w:before="240" w:lineRule="auto"/>
        <w:ind w:firstLine="540"/>
        <w:jc w:val="both"/>
      </w:pPr>
      <w:r>
        <w:rPr>
          <w:sz w:val="24"/>
        </w:rPr>
        <w:t xml:space="preserve">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w:t>
      </w:r>
    </w:p>
    <w:p>
      <w:pPr>
        <w:pStyle w:val="0"/>
        <w:jc w:val="both"/>
      </w:pPr>
      <w:r>
        <w:rPr>
          <w:sz w:val="24"/>
        </w:rPr>
        <w:t xml:space="preserve">(в ред. </w:t>
      </w:r>
      <w:hyperlink w:history="0" r:id="rId41"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bookmarkStart w:id="131" w:name="P131"/>
    <w:bookmarkEnd w:id="131"/>
    <w:p>
      <w:pPr>
        <w:pStyle w:val="0"/>
        <w:spacing w:before="240" w:lineRule="auto"/>
        <w:ind w:firstLine="540"/>
        <w:jc w:val="both"/>
      </w:pPr>
      <w:r>
        <w:rPr>
          <w:sz w:val="24"/>
        </w:rPr>
        <w:t xml:space="preserve">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bookmarkStart w:id="132" w:name="P132"/>
    <w:bookmarkEnd w:id="132"/>
    <w:p>
      <w:pPr>
        <w:pStyle w:val="0"/>
        <w:spacing w:before="240" w:lineRule="auto"/>
        <w:ind w:firstLine="540"/>
        <w:jc w:val="both"/>
      </w:pPr>
      <w:r>
        <w:rPr>
          <w:sz w:val="24"/>
        </w:rPr>
        <w:t xml:space="preserve">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bookmarkStart w:id="133" w:name="P133"/>
    <w:bookmarkEnd w:id="133"/>
    <w:p>
      <w:pPr>
        <w:pStyle w:val="0"/>
        <w:spacing w:before="240" w:lineRule="auto"/>
        <w:ind w:firstLine="540"/>
        <w:jc w:val="both"/>
      </w:pPr>
      <w:r>
        <w:rPr>
          <w:sz w:val="24"/>
        </w:rPr>
        <w:t xml:space="preserve">3) участник отбора не должен находиться в составляемых в рамках реализации полномочий, предусмотренных </w:t>
      </w:r>
      <w:hyperlink w:history="0" r:id="rId4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34" w:name="P134"/>
    <w:bookmarkEnd w:id="134"/>
    <w:p>
      <w:pPr>
        <w:pStyle w:val="0"/>
        <w:spacing w:before="240" w:lineRule="auto"/>
        <w:ind w:firstLine="540"/>
        <w:jc w:val="both"/>
      </w:pPr>
      <w:r>
        <w:rPr>
          <w:sz w:val="24"/>
        </w:rPr>
        <w:t xml:space="preserve">4) участник отбора не должен получать средства из республиканского бюджета Республики Хакасия в текущем году в соответствии с иными нормативными правовыми актами Республики Хакасия, в том числе из Фонда развития промышленности Республики Хакасия на цель, указанную в </w:t>
      </w:r>
      <w:hyperlink w:history="0" w:anchor="P69" w:tooltip="1.3. Целью предоставления субсидии является возмещение части затрат промышленных предприятий, связанных с приобретением нового оборудования в целях реализации инвестиционных проектов.">
        <w:r>
          <w:rPr>
            <w:sz w:val="24"/>
            <w:color w:val="0000ff"/>
          </w:rPr>
          <w:t xml:space="preserve">пункте 1.3</w:t>
        </w:r>
      </w:hyperlink>
      <w:r>
        <w:rPr>
          <w:sz w:val="24"/>
        </w:rPr>
        <w:t xml:space="preserve"> настоящего Порядка;</w:t>
      </w:r>
    </w:p>
    <w:bookmarkStart w:id="135" w:name="P135"/>
    <w:bookmarkEnd w:id="135"/>
    <w:p>
      <w:pPr>
        <w:pStyle w:val="0"/>
        <w:spacing w:before="240" w:lineRule="auto"/>
        <w:ind w:firstLine="540"/>
        <w:jc w:val="both"/>
      </w:pPr>
      <w:r>
        <w:rPr>
          <w:sz w:val="24"/>
        </w:rPr>
        <w:t xml:space="preserve">5) участник отбора не должен являться иностранным агентом в соответствии с Федеральным </w:t>
      </w:r>
      <w:hyperlink w:history="0" r:id="rId4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4"/>
            <w:color w:val="0000ff"/>
          </w:rPr>
          <w:t xml:space="preserve">законом</w:t>
        </w:r>
      </w:hyperlink>
      <w:r>
        <w:rPr>
          <w:sz w:val="24"/>
        </w:rPr>
        <w:t xml:space="preserve"> от 14.07.2022 N 255-ФЗ "О контроле за деятельностью лиц, находящихся под иностранным влиянием;</w:t>
      </w:r>
    </w:p>
    <w:bookmarkStart w:id="136" w:name="P136"/>
    <w:bookmarkEnd w:id="136"/>
    <w:p>
      <w:pPr>
        <w:pStyle w:val="0"/>
        <w:spacing w:before="240" w:lineRule="auto"/>
        <w:ind w:firstLine="540"/>
        <w:jc w:val="both"/>
      </w:pPr>
      <w:r>
        <w:rPr>
          <w:sz w:val="24"/>
        </w:rPr>
        <w:t xml:space="preserve">6) у участника отбора на едином налоговом счете должна отсутствовать или не превышать размер, определенный </w:t>
      </w:r>
      <w:hyperlink w:history="0" r:id="rId44" w:tooltip="&quot;Налоговый кодекс Российской Федерации (часть первая)&quot; от 31.07.1998 N 146-ФЗ (ред. от 17.04.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страховых взносов, пеней, штрафов, процентов, подлежащих уплате в бюджеты бюджетной системы Российской Федерации;</w:t>
      </w:r>
    </w:p>
    <w:p>
      <w:pPr>
        <w:pStyle w:val="0"/>
        <w:spacing w:before="240" w:lineRule="auto"/>
        <w:ind w:firstLine="540"/>
        <w:jc w:val="both"/>
      </w:pPr>
      <w:r>
        <w:rPr>
          <w:sz w:val="24"/>
        </w:rPr>
        <w:t xml:space="preserve">7) у участника отбора должна отсутствовать просроченная задолженность по возврату в республиканский бюджет Республики Хакасия иных субсидий, грантов,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Республикой Хакасия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bookmarkStart w:id="138" w:name="P138"/>
    <w:bookmarkEnd w:id="138"/>
    <w:p>
      <w:pPr>
        <w:pStyle w:val="0"/>
        <w:spacing w:before="240" w:lineRule="auto"/>
        <w:ind w:firstLine="540"/>
        <w:jc w:val="both"/>
      </w:pPr>
      <w:r>
        <w:rPr>
          <w:sz w:val="24"/>
        </w:rPr>
        <w:t xml:space="preserve">8)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bookmarkStart w:id="139" w:name="P139"/>
    <w:bookmarkEnd w:id="139"/>
    <w:p>
      <w:pPr>
        <w:pStyle w:val="0"/>
        <w:spacing w:before="240" w:lineRule="auto"/>
        <w:ind w:firstLine="540"/>
        <w:jc w:val="both"/>
      </w:pPr>
      <w:r>
        <w:rPr>
          <w:sz w:val="24"/>
        </w:rPr>
        <w:t xml:space="preserve">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являющихся получателями субсидии (участниками отбора);</w:t>
      </w:r>
    </w:p>
    <w:p>
      <w:pPr>
        <w:pStyle w:val="0"/>
        <w:jc w:val="both"/>
      </w:pPr>
      <w:r>
        <w:rPr>
          <w:sz w:val="24"/>
        </w:rPr>
        <w:t xml:space="preserve">(в ред. </w:t>
      </w:r>
      <w:hyperlink w:history="0" r:id="rId45"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bookmarkStart w:id="141" w:name="P141"/>
    <w:bookmarkEnd w:id="141"/>
    <w:p>
      <w:pPr>
        <w:pStyle w:val="0"/>
        <w:spacing w:before="240" w:lineRule="auto"/>
        <w:ind w:firstLine="540"/>
        <w:jc w:val="both"/>
      </w:pPr>
      <w:r>
        <w:rPr>
          <w:sz w:val="24"/>
        </w:rPr>
        <w:t xml:space="preserve">10) утратил силу. - </w:t>
      </w:r>
      <w:hyperlink w:history="0" r:id="rId46"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bookmarkStart w:id="142" w:name="P142"/>
    <w:bookmarkEnd w:id="142"/>
    <w:p>
      <w:pPr>
        <w:pStyle w:val="0"/>
        <w:spacing w:before="240" w:lineRule="auto"/>
        <w:ind w:firstLine="540"/>
        <w:jc w:val="both"/>
      </w:pPr>
      <w:r>
        <w:rPr>
          <w:sz w:val="24"/>
        </w:rPr>
        <w:t xml:space="preserve">11) участник отбора должен быть зарегистрирован в качестве юридического лица или индивидуального предпринимателя на территории Республики Хакасия;</w:t>
      </w:r>
    </w:p>
    <w:bookmarkStart w:id="143" w:name="P143"/>
    <w:bookmarkEnd w:id="143"/>
    <w:p>
      <w:pPr>
        <w:pStyle w:val="0"/>
        <w:spacing w:before="240" w:lineRule="auto"/>
        <w:ind w:firstLine="540"/>
        <w:jc w:val="both"/>
      </w:pPr>
      <w:r>
        <w:rPr>
          <w:sz w:val="24"/>
        </w:rPr>
        <w:t xml:space="preserve">12) основной или дополнительный вид деятельности участника отбора относится к </w:t>
      </w:r>
      <w:hyperlink w:history="0" r:id="rId4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за исключением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классов 11</w:t>
        </w:r>
      </w:hyperlink>
      <w:r>
        <w:rPr>
          <w:sz w:val="24"/>
        </w:rPr>
        <w:t xml:space="preserve"> (кроме </w:t>
      </w:r>
      <w:hyperlink w:history="0" r:id="rId4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11.07</w:t>
        </w:r>
      </w:hyperlink>
      <w:r>
        <w:rPr>
          <w:sz w:val="24"/>
        </w:rPr>
        <w:t xml:space="preserve">), </w:t>
      </w:r>
      <w:hyperlink w:history="0" r:id="rId5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12</w:t>
        </w:r>
      </w:hyperlink>
      <w:r>
        <w:rPr>
          <w:sz w:val="24"/>
        </w:rPr>
        <w:t xml:space="preserve">, </w:t>
      </w:r>
      <w:hyperlink w:history="0" r:id="rId5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19</w:t>
        </w:r>
      </w:hyperlink>
      <w:r>
        <w:rPr>
          <w:sz w:val="24"/>
        </w:rPr>
        <w:t xml:space="preserve">, </w:t>
      </w:r>
      <w:hyperlink w:history="0" r:id="rId5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группы 24.46</w:t>
        </w:r>
      </w:hyperlink>
      <w:r>
        <w:rPr>
          <w:sz w:val="24"/>
        </w:rPr>
        <w:t xml:space="preserve">, </w:t>
      </w:r>
      <w:hyperlink w:history="0" r:id="rId5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4"/>
            <w:color w:val="0000ff"/>
          </w:rPr>
          <w:t xml:space="preserve">подгруппы 20.14.1</w:t>
        </w:r>
      </w:hyperlink>
      <w:r>
        <w:rPr>
          <w:sz w:val="24"/>
        </w:rPr>
        <w:t xml:space="preserve">;</w:t>
      </w:r>
    </w:p>
    <w:bookmarkStart w:id="144" w:name="P144"/>
    <w:bookmarkEnd w:id="144"/>
    <w:p>
      <w:pPr>
        <w:pStyle w:val="0"/>
        <w:spacing w:before="240" w:lineRule="auto"/>
        <w:ind w:firstLine="540"/>
        <w:jc w:val="both"/>
      </w:pPr>
      <w:r>
        <w:rPr>
          <w:sz w:val="24"/>
        </w:rPr>
        <w:t xml:space="preserve">13) инвестиционный проект участника отбора, в целях реализации которого приобретается оборудование, соответствует видам экономической деятельности, предусмотренным </w:t>
      </w:r>
      <w:hyperlink w:history="0" w:anchor="P143" w:tooltip="12) основной или дополнительный вид деятельности участника отбора относится к разделу &quot;Обрабатывающие производства&quot; Общероссийского классификатора видов экономической деятельности, за исключением классов 11 (кроме 11.07), 12, 19, группы 24.46, подгруппы 20.14.1;">
        <w:r>
          <w:rPr>
            <w:sz w:val="24"/>
            <w:color w:val="0000ff"/>
          </w:rPr>
          <w:t xml:space="preserve">подпунктом 12</w:t>
        </w:r>
      </w:hyperlink>
      <w:r>
        <w:rPr>
          <w:sz w:val="24"/>
        </w:rPr>
        <w:t xml:space="preserve"> настоящего пункта;</w:t>
      </w:r>
    </w:p>
    <w:bookmarkStart w:id="145" w:name="P145"/>
    <w:bookmarkEnd w:id="145"/>
    <w:p>
      <w:pPr>
        <w:pStyle w:val="0"/>
        <w:spacing w:before="240" w:lineRule="auto"/>
        <w:ind w:firstLine="540"/>
        <w:jc w:val="both"/>
      </w:pPr>
      <w:r>
        <w:rPr>
          <w:sz w:val="24"/>
        </w:rPr>
        <w:t xml:space="preserve">14) приобретенное в рамках реализации инвестиционного проекта новое оборудование не должно быть бывшим в употреблении;</w:t>
      </w:r>
    </w:p>
    <w:bookmarkStart w:id="146" w:name="P146"/>
    <w:bookmarkEnd w:id="146"/>
    <w:p>
      <w:pPr>
        <w:pStyle w:val="0"/>
        <w:spacing w:before="240" w:lineRule="auto"/>
        <w:ind w:firstLine="540"/>
        <w:jc w:val="both"/>
      </w:pPr>
      <w:r>
        <w:rPr>
          <w:sz w:val="24"/>
        </w:rPr>
        <w:t xml:space="preserve">15) участник отбора должен быть зарегистрирован в государственной информационной системе промышленности (</w:t>
      </w:r>
      <w:hyperlink w:history="0" r:id="rId54">
        <w:r>
          <w:rPr>
            <w:sz w:val="24"/>
            <w:color w:val="0000ff"/>
          </w:rPr>
          <w:t xml:space="preserve">www.gisp.gov.ru/company-catalog/</w:t>
        </w:r>
      </w:hyperlink>
      <w:r>
        <w:rPr>
          <w:sz w:val="24"/>
        </w:rPr>
        <w:t xml:space="preserve">) в качестве предприятия.</w:t>
      </w:r>
    </w:p>
    <w:p>
      <w:pPr>
        <w:pStyle w:val="0"/>
        <w:spacing w:before="240" w:lineRule="auto"/>
        <w:ind w:firstLine="540"/>
        <w:jc w:val="both"/>
      </w:pPr>
      <w:r>
        <w:rPr>
          <w:sz w:val="24"/>
        </w:rPr>
        <w:t xml:space="preserve">Министерство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случаев, когда участник отбора готов представить указанные документы и информацию Министерству по собственной инициативе.</w:t>
      </w:r>
    </w:p>
    <w:bookmarkStart w:id="148" w:name="P148"/>
    <w:bookmarkEnd w:id="148"/>
    <w:p>
      <w:pPr>
        <w:pStyle w:val="0"/>
        <w:spacing w:before="240" w:lineRule="auto"/>
        <w:ind w:firstLine="540"/>
        <w:jc w:val="both"/>
      </w:pPr>
      <w:r>
        <w:rPr>
          <w:sz w:val="24"/>
        </w:rPr>
        <w:t xml:space="preserve">2.6. Проверка соответствия требованиям, указанным в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пункте 2.5</w:t>
        </w:r>
      </w:hyperlink>
      <w:r>
        <w:rPr>
          <w:sz w:val="24"/>
        </w:rPr>
        <w:t xml:space="preserve"> настоящего Порядка, осуществляется Министерством в следующем порядке:</w:t>
      </w:r>
    </w:p>
    <w:p>
      <w:pPr>
        <w:pStyle w:val="0"/>
        <w:spacing w:before="240" w:lineRule="auto"/>
        <w:ind w:firstLine="540"/>
        <w:jc w:val="both"/>
      </w:pPr>
      <w:r>
        <w:rPr>
          <w:sz w:val="24"/>
        </w:rPr>
        <w:t xml:space="preserve">1) соответствие требованиям, указанным в </w:t>
      </w:r>
      <w:hyperlink w:history="0" w:anchor="P131" w:tooltip="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
        <w:r>
          <w:rPr>
            <w:sz w:val="24"/>
            <w:color w:val="0000ff"/>
          </w:rPr>
          <w:t xml:space="preserve">подпунктах 1</w:t>
        </w:r>
      </w:hyperlink>
      <w:r>
        <w:rPr>
          <w:sz w:val="24"/>
        </w:rPr>
        <w:t xml:space="preserve">, </w:t>
      </w:r>
      <w:hyperlink w:history="0" w:anchor="P142" w:tooltip="11) участник отбора должен быть зарегистрирован в качестве юридического лица или индивидуального предпринимателя на территории Республики Хакасия;">
        <w:r>
          <w:rPr>
            <w:sz w:val="24"/>
            <w:color w:val="0000ff"/>
          </w:rPr>
          <w:t xml:space="preserve">11</w:t>
        </w:r>
      </w:hyperlink>
      <w:r>
        <w:rPr>
          <w:sz w:val="24"/>
        </w:rPr>
        <w:t xml:space="preserve">, </w:t>
      </w:r>
      <w:hyperlink w:history="0" w:anchor="P143" w:tooltip="12) основной или дополнительный вид деятельности участника отбора относится к разделу &quot;Обрабатывающие производства&quot; Общероссийского классификатора видов экономической деятельности, за исключением классов 11 (кроме 11.07), 12, 19, группы 24.46, подгруппы 20.14.1;">
        <w:r>
          <w:rPr>
            <w:sz w:val="24"/>
            <w:color w:val="0000ff"/>
          </w:rPr>
          <w:t xml:space="preserve">12</w:t>
        </w:r>
      </w:hyperlink>
      <w:r>
        <w:rPr>
          <w:sz w:val="24"/>
        </w:rPr>
        <w:t xml:space="preserve">, подтверждается сведениями выписки из Единого государственного реестра юридических лиц, сформированной с использованием сервиса "Предоставление сведений из ЕГРЮЛ/ЕГРИП" официального сайта Федеральной налоговой службы в сети Интернет;</w:t>
      </w:r>
    </w:p>
    <w:p>
      <w:pPr>
        <w:pStyle w:val="0"/>
        <w:spacing w:before="240" w:lineRule="auto"/>
        <w:ind w:firstLine="540"/>
        <w:jc w:val="both"/>
      </w:pPr>
      <w:r>
        <w:rPr>
          <w:sz w:val="24"/>
        </w:rPr>
        <w:t xml:space="preserve">2) соответствие требованиям, указанным в </w:t>
      </w:r>
      <w:hyperlink w:history="0" w:anchor="P132" w:tooltip="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4"/>
            <w:color w:val="0000ff"/>
          </w:rPr>
          <w:t xml:space="preserve">подпунктах 2</w:t>
        </w:r>
      </w:hyperlink>
      <w:r>
        <w:rPr>
          <w:sz w:val="24"/>
        </w:rPr>
        <w:t xml:space="preserve"> - </w:t>
      </w:r>
      <w:hyperlink w:history="0" w:anchor="P133" w:tooltip="3)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r>
          <w:rPr>
            <w:sz w:val="24"/>
            <w:color w:val="0000ff"/>
          </w:rPr>
          <w:t xml:space="preserve">3</w:t>
        </w:r>
      </w:hyperlink>
      <w:r>
        <w:rPr>
          <w:sz w:val="24"/>
        </w:rPr>
        <w:t xml:space="preserve">, подтверждается на основании информации, полученной Министерством на официальном сайте "Росфинмониторинг" в сети Интернет (</w:t>
      </w:r>
      <w:hyperlink w:history="0" r:id="rId55">
        <w:r>
          <w:rPr>
            <w:sz w:val="24"/>
            <w:color w:val="0000ff"/>
          </w:rPr>
          <w:t xml:space="preserve">https://fedsfm.ru</w:t>
        </w:r>
      </w:hyperlink>
      <w:r>
        <w:rPr>
          <w:sz w:val="24"/>
        </w:rPr>
        <w:t xml:space="preserve">);</w:t>
      </w:r>
    </w:p>
    <w:p>
      <w:pPr>
        <w:pStyle w:val="0"/>
        <w:spacing w:before="240" w:lineRule="auto"/>
        <w:ind w:firstLine="540"/>
        <w:jc w:val="both"/>
      </w:pPr>
      <w:r>
        <w:rPr>
          <w:sz w:val="24"/>
        </w:rPr>
        <w:t xml:space="preserve">3) соответствие требованиям, указанным в </w:t>
      </w:r>
      <w:hyperlink w:history="0" w:anchor="P134" w:tooltip="4) участник отбора не должен получать средства из республиканского бюджета Республики Хакасия в текущем году в соответствии с иными нормативными правовыми актами Республики Хакасия, в том числе из Фонда развития промышленности Республики Хакасия на цель, указанную в пункте 1.3 настоящего Порядка;">
        <w:r>
          <w:rPr>
            <w:sz w:val="24"/>
            <w:color w:val="0000ff"/>
          </w:rPr>
          <w:t xml:space="preserve">подпунктах 4</w:t>
        </w:r>
      </w:hyperlink>
      <w:r>
        <w:rPr>
          <w:sz w:val="24"/>
        </w:rPr>
        <w:t xml:space="preserve">, </w:t>
      </w:r>
      <w:hyperlink w:history="0" w:anchor="P294" w:tooltip="ЗАЯВЛЕНИЕ">
        <w:r>
          <w:rPr>
            <w:sz w:val="24"/>
            <w:color w:val="0000ff"/>
          </w:rPr>
          <w:t xml:space="preserve">7</w:t>
        </w:r>
      </w:hyperlink>
      <w:r>
        <w:rPr>
          <w:sz w:val="24"/>
        </w:rPr>
        <w:t xml:space="preserve">, </w:t>
      </w:r>
      <w:hyperlink w:history="0" w:anchor="P144" w:tooltip="13) инвестиционный проект участника отбора, в целях реализации которого приобретается оборудование, соответствует видам экономической деятельности, предусмотренным подпунктом 12 настоящего пункта;">
        <w:r>
          <w:rPr>
            <w:sz w:val="24"/>
            <w:color w:val="0000ff"/>
          </w:rPr>
          <w:t xml:space="preserve">13</w:t>
        </w:r>
      </w:hyperlink>
      <w:r>
        <w:rPr>
          <w:sz w:val="24"/>
        </w:rPr>
        <w:t xml:space="preserve">, подтверждается на основании информации, полученной Министерством в рамках межведомственного взаимодействия с исполнительными органами Республики Хакасия путем направления соответствующих запросов;</w:t>
      </w:r>
    </w:p>
    <w:p>
      <w:pPr>
        <w:pStyle w:val="0"/>
        <w:spacing w:before="240" w:lineRule="auto"/>
        <w:ind w:firstLine="540"/>
        <w:jc w:val="both"/>
      </w:pPr>
      <w:r>
        <w:rPr>
          <w:sz w:val="24"/>
        </w:rPr>
        <w:t xml:space="preserve">4) соответствие требованию, указанному в </w:t>
      </w:r>
      <w:hyperlink w:history="0" w:anchor="P135" w:tooltip="5) участник отбора не должен являться иностранным агентом в соответствии с Федеральным законом от 14.07.2022 N 255-ФЗ &quot;О контроле за деятельностью лиц, находящихся под иностранным влиянием;">
        <w:r>
          <w:rPr>
            <w:sz w:val="24"/>
            <w:color w:val="0000ff"/>
          </w:rPr>
          <w:t xml:space="preserve">подпункте 5</w:t>
        </w:r>
      </w:hyperlink>
      <w:r>
        <w:rPr>
          <w:sz w:val="24"/>
        </w:rPr>
        <w:t xml:space="preserve">, подтверждается на основании информации, полученной Министерством на официальном сайте Министерства юстиции Российской Федерации в сети Интернет (</w:t>
      </w:r>
      <w:hyperlink w:history="0" r:id="rId56">
        <w:r>
          <w:rPr>
            <w:sz w:val="24"/>
            <w:color w:val="0000ff"/>
          </w:rPr>
          <w:t xml:space="preserve">www.minjust.gov.ru</w:t>
        </w:r>
      </w:hyperlink>
      <w:r>
        <w:rPr>
          <w:sz w:val="24"/>
        </w:rPr>
        <w:t xml:space="preserve">);</w:t>
      </w:r>
    </w:p>
    <w:p>
      <w:pPr>
        <w:pStyle w:val="0"/>
        <w:spacing w:before="240" w:lineRule="auto"/>
        <w:ind w:firstLine="540"/>
        <w:jc w:val="both"/>
      </w:pPr>
      <w:r>
        <w:rPr>
          <w:sz w:val="24"/>
        </w:rPr>
        <w:t xml:space="preserve">5) соответствие требованию, указанному в </w:t>
      </w:r>
      <w:hyperlink w:history="0" w:anchor="P136" w:tooltip="6) 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страховых взносов, пеней, штрафов, процентов, подлежащих уплате в бюджеты бюджетной системы Российской Федерации;">
        <w:r>
          <w:rPr>
            <w:sz w:val="24"/>
            <w:color w:val="0000ff"/>
          </w:rPr>
          <w:t xml:space="preserve">подпункте 6</w:t>
        </w:r>
      </w:hyperlink>
      <w:r>
        <w:rPr>
          <w:sz w:val="24"/>
        </w:rPr>
        <w:t xml:space="preserve">, подтверждается на основании информации о состоянии расчетов по налогам, сборам, страховым взносам, пеням, штрафам, процентам, полученной Министерством в рамках межведомственного взаимодействия с Федеральной налоговой службой Российской Федерации путем направления соответствующих запросов;</w:t>
      </w:r>
    </w:p>
    <w:p>
      <w:pPr>
        <w:pStyle w:val="0"/>
        <w:spacing w:before="240" w:lineRule="auto"/>
        <w:ind w:firstLine="540"/>
        <w:jc w:val="both"/>
      </w:pPr>
      <w:r>
        <w:rPr>
          <w:sz w:val="24"/>
        </w:rPr>
        <w:t xml:space="preserve">6) соответствие требованию, указанному в </w:t>
      </w:r>
      <w:hyperlink w:history="0" w:anchor="P138" w:tooltip="8)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
        <w:r>
          <w:rPr>
            <w:sz w:val="24"/>
            <w:color w:val="0000ff"/>
          </w:rPr>
          <w:t xml:space="preserve">подпункте 8</w:t>
        </w:r>
      </w:hyperlink>
      <w:r>
        <w:rPr>
          <w:sz w:val="24"/>
        </w:rPr>
        <w:t xml:space="preserve">, подтверждается на основании информации, полученной Министерством из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с помощью сервиса Федеральной налоговой службы в сети Интернет;</w:t>
      </w:r>
    </w:p>
    <w:p>
      <w:pPr>
        <w:pStyle w:val="0"/>
        <w:spacing w:before="240" w:lineRule="auto"/>
        <w:ind w:firstLine="540"/>
        <w:jc w:val="both"/>
      </w:pPr>
      <w:r>
        <w:rPr>
          <w:sz w:val="24"/>
        </w:rPr>
        <w:t xml:space="preserve">7) соответствие требованию, указанному в </w:t>
      </w:r>
      <w:hyperlink w:history="0" w:anchor="P139" w:tooltip="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являющихся получателями субсидии (участниками отбора);">
        <w:r>
          <w:rPr>
            <w:sz w:val="24"/>
            <w:color w:val="0000ff"/>
          </w:rPr>
          <w:t xml:space="preserve">подпункте 9</w:t>
        </w:r>
      </w:hyperlink>
      <w:r>
        <w:rPr>
          <w:sz w:val="24"/>
        </w:rPr>
        <w:t xml:space="preserve">, подтверждается на основании информации, полученной Министерством из реестра дисквалифицированных лиц с помощью сервиса Федеральной налоговой службы в сети Интернет;</w:t>
      </w:r>
    </w:p>
    <w:p>
      <w:pPr>
        <w:pStyle w:val="0"/>
        <w:spacing w:before="240" w:lineRule="auto"/>
        <w:ind w:firstLine="540"/>
        <w:jc w:val="both"/>
      </w:pPr>
      <w:r>
        <w:rPr>
          <w:sz w:val="24"/>
        </w:rPr>
        <w:t xml:space="preserve">8) соответствие требованию, указанному в </w:t>
      </w:r>
      <w:hyperlink w:history="0" w:anchor="P141" w:tooltip="10) утратил силу. - Постановление Правительства Республики Хакасия от 29.05.2026 N 255;">
        <w:r>
          <w:rPr>
            <w:sz w:val="24"/>
            <w:color w:val="0000ff"/>
          </w:rPr>
          <w:t xml:space="preserve">подпункте 10</w:t>
        </w:r>
      </w:hyperlink>
      <w:r>
        <w:rPr>
          <w:sz w:val="24"/>
        </w:rPr>
        <w:t xml:space="preserve">, подтверждается на основании информации, полученной Министерством из реестра недобросовестных поставщиков (подрядчиков, исполнителей) и реестра недобросовестных подрядных организаций с помощью сервиса Федеральной антимонопольной службы в сети Интернет;</w:t>
      </w:r>
    </w:p>
    <w:p>
      <w:pPr>
        <w:pStyle w:val="0"/>
        <w:spacing w:before="240" w:lineRule="auto"/>
        <w:ind w:firstLine="540"/>
        <w:jc w:val="both"/>
      </w:pPr>
      <w:r>
        <w:rPr>
          <w:sz w:val="24"/>
        </w:rPr>
        <w:t xml:space="preserve">9) соответствие требованию, указанному в </w:t>
      </w:r>
      <w:hyperlink w:history="0" w:anchor="P145" w:tooltip="14) приобретенное в рамках реализации инвестиционного проекта новое оборудование не должно быть бывшим в употреблении;">
        <w:r>
          <w:rPr>
            <w:sz w:val="24"/>
            <w:color w:val="0000ff"/>
          </w:rPr>
          <w:t xml:space="preserve">подпункте 14</w:t>
        </w:r>
      </w:hyperlink>
      <w:r>
        <w:rPr>
          <w:sz w:val="24"/>
        </w:rPr>
        <w:t xml:space="preserve">, осуществляется на основании документов купли-продажи оборудования с заводом-изготовителем либо с официальным представителем завода-изготовителя;</w:t>
      </w:r>
    </w:p>
    <w:p>
      <w:pPr>
        <w:pStyle w:val="0"/>
        <w:spacing w:before="240" w:lineRule="auto"/>
        <w:ind w:firstLine="540"/>
        <w:jc w:val="both"/>
      </w:pPr>
      <w:r>
        <w:rPr>
          <w:sz w:val="24"/>
        </w:rPr>
        <w:t xml:space="preserve">10) соответствие требованию, указанному в </w:t>
      </w:r>
      <w:hyperlink w:history="0" w:anchor="P146" w:tooltip="15) участник отбора должен быть зарегистрирован в государственной информационной системе промышленности (www.gisp.gov.ru/company-catalog/) в качестве предприятия.">
        <w:r>
          <w:rPr>
            <w:sz w:val="24"/>
            <w:color w:val="0000ff"/>
          </w:rPr>
          <w:t xml:space="preserve">подпункте 15</w:t>
        </w:r>
      </w:hyperlink>
      <w:r>
        <w:rPr>
          <w:sz w:val="24"/>
        </w:rPr>
        <w:t xml:space="preserve">, осуществляется по сведениям, содержащимся в государственной информационной системе промышленности (</w:t>
      </w:r>
      <w:hyperlink w:history="0" r:id="rId57">
        <w:r>
          <w:rPr>
            <w:sz w:val="24"/>
            <w:color w:val="0000ff"/>
          </w:rPr>
          <w:t xml:space="preserve">www.gisp.gov.ru</w:t>
        </w:r>
      </w:hyperlink>
      <w:r>
        <w:rPr>
          <w:sz w:val="24"/>
        </w:rPr>
        <w:t xml:space="preserve">).</w:t>
      </w:r>
    </w:p>
    <w:p>
      <w:pPr>
        <w:pStyle w:val="0"/>
        <w:spacing w:before="240" w:lineRule="auto"/>
        <w:ind w:firstLine="540"/>
        <w:jc w:val="both"/>
      </w:pPr>
      <w:r>
        <w:rPr>
          <w:sz w:val="24"/>
        </w:rPr>
        <w:t xml:space="preserve">2.7. Проверка соответствия участника отбора требованиям, установленным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пунктом 2.5</w:t>
        </w:r>
      </w:hyperlink>
      <w:r>
        <w:rPr>
          <w:sz w:val="24"/>
        </w:rPr>
        <w:t xml:space="preserve"> настоящего Порядка, осуществляется не позднее 10 рабочих дней со дня окончания срока приема заявок на основании документов, представленных в составе заявки, сведений, полученных в рамках межведомственного информационного взаимодействия, а также из 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 в соответствии с </w:t>
      </w:r>
      <w:hyperlink w:history="0" w:anchor="P148" w:tooltip="2.6. Проверка соответствия требованиям, указанным в пункте 2.5 настоящего Порядка, осуществляется Министерством в следующем порядке:">
        <w:r>
          <w:rPr>
            <w:sz w:val="24"/>
            <w:color w:val="0000ff"/>
          </w:rPr>
          <w:t xml:space="preserve">пунктом 2.6</w:t>
        </w:r>
      </w:hyperlink>
      <w:r>
        <w:rPr>
          <w:sz w:val="24"/>
        </w:rPr>
        <w:t xml:space="preserve"> настоящего Порядка.</w:t>
      </w:r>
    </w:p>
    <w:bookmarkStart w:id="160" w:name="P160"/>
    <w:bookmarkEnd w:id="160"/>
    <w:p>
      <w:pPr>
        <w:pStyle w:val="0"/>
        <w:spacing w:before="240" w:lineRule="auto"/>
        <w:ind w:firstLine="540"/>
        <w:jc w:val="both"/>
      </w:pPr>
      <w:r>
        <w:rPr>
          <w:sz w:val="24"/>
        </w:rPr>
        <w:t xml:space="preserve">2.8. Заявка подается в соответствии с требованиями, указанными в объявлении о проведении отбора, в сроки, установленные данным объявлением.</w:t>
      </w:r>
    </w:p>
    <w:p>
      <w:pPr>
        <w:pStyle w:val="0"/>
        <w:spacing w:before="240" w:lineRule="auto"/>
        <w:ind w:firstLine="540"/>
        <w:jc w:val="both"/>
      </w:pPr>
      <w:r>
        <w:rPr>
          <w:sz w:val="24"/>
        </w:rPr>
        <w:t xml:space="preserve">2.9.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pPr>
        <w:pStyle w:val="0"/>
        <w:spacing w:before="240" w:lineRule="auto"/>
        <w:ind w:firstLine="540"/>
        <w:jc w:val="both"/>
      </w:pPr>
      <w:r>
        <w:rPr>
          <w:sz w:val="24"/>
        </w:rPr>
        <w:t xml:space="preserve">2.10. Участник отбора вправе подать только одну заявку.</w:t>
      </w:r>
    </w:p>
    <w:bookmarkStart w:id="163" w:name="P163"/>
    <w:bookmarkEnd w:id="163"/>
    <w:p>
      <w:pPr>
        <w:pStyle w:val="0"/>
        <w:spacing w:before="240" w:lineRule="auto"/>
        <w:ind w:firstLine="540"/>
        <w:jc w:val="both"/>
      </w:pPr>
      <w:r>
        <w:rPr>
          <w:sz w:val="24"/>
        </w:rPr>
        <w:t xml:space="preserve">2.11. В целях получения субсидии участник отбора размещает заявку для участия в отборе в системе "Электронный бюджет", включающую следующие документы:</w:t>
      </w:r>
    </w:p>
    <w:p>
      <w:pPr>
        <w:pStyle w:val="0"/>
        <w:jc w:val="both"/>
      </w:pPr>
      <w:r>
        <w:rPr>
          <w:sz w:val="24"/>
        </w:rPr>
        <w:t xml:space="preserve">(в ред. </w:t>
      </w:r>
      <w:hyperlink w:history="0" r:id="rId58"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1) - 2) утратили силу. - </w:t>
      </w:r>
      <w:hyperlink w:history="0" r:id="rId59"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3) копия договора на приобретение в собственность нового оборудования, заверенная подписью и печатью (при наличии) участника отбора;</w:t>
      </w:r>
    </w:p>
    <w:p>
      <w:pPr>
        <w:pStyle w:val="0"/>
        <w:spacing w:before="240" w:lineRule="auto"/>
        <w:ind w:firstLine="540"/>
        <w:jc w:val="both"/>
      </w:pPr>
      <w:r>
        <w:rPr>
          <w:sz w:val="24"/>
        </w:rPr>
        <w:t xml:space="preserve">4) копия акта приема-передачи предмета договора на приобретение в собственность нового оборудования, заверенная подписью и печатью (при наличии) участника отбора;</w:t>
      </w:r>
    </w:p>
    <w:p>
      <w:pPr>
        <w:pStyle w:val="0"/>
        <w:spacing w:before="240" w:lineRule="auto"/>
        <w:ind w:firstLine="540"/>
        <w:jc w:val="both"/>
      </w:pPr>
      <w:r>
        <w:rPr>
          <w:sz w:val="24"/>
        </w:rPr>
        <w:t xml:space="preserve">5) копия документа, подтверждающего дату производства (выпуска) нового оборудования;</w:t>
      </w:r>
    </w:p>
    <w:p>
      <w:pPr>
        <w:pStyle w:val="0"/>
        <w:spacing w:before="240" w:lineRule="auto"/>
        <w:ind w:firstLine="540"/>
        <w:jc w:val="both"/>
      </w:pPr>
      <w:r>
        <w:rPr>
          <w:sz w:val="24"/>
        </w:rPr>
        <w:t xml:space="preserve">6) копии платежных документов, подтверждающих осуществление участником отбора оплаты по договору на приобретение в собственность нового оборудования, заверенные подписью и печатью (при наличии) участника отбора;</w:t>
      </w:r>
    </w:p>
    <w:p>
      <w:pPr>
        <w:pStyle w:val="0"/>
        <w:spacing w:before="240" w:lineRule="auto"/>
        <w:ind w:firstLine="540"/>
        <w:jc w:val="both"/>
      </w:pPr>
      <w:r>
        <w:rPr>
          <w:sz w:val="24"/>
        </w:rPr>
        <w:t xml:space="preserve">7) копии бухгалтерских документов, подтверждающих постановку на баланс участника отбора приобретенного нового оборудования, заверенные подписью и печатью (при наличии) участника отбора;</w:t>
      </w:r>
    </w:p>
    <w:p>
      <w:pPr>
        <w:pStyle w:val="0"/>
        <w:spacing w:before="240" w:lineRule="auto"/>
        <w:ind w:firstLine="540"/>
        <w:jc w:val="both"/>
      </w:pPr>
      <w:r>
        <w:rPr>
          <w:sz w:val="24"/>
        </w:rPr>
        <w:t xml:space="preserve">8) </w:t>
      </w:r>
      <w:hyperlink w:history="0" w:anchor="P325" w:tooltip="                                  РАСЧЕТ">
        <w:r>
          <w:rPr>
            <w:sz w:val="24"/>
            <w:color w:val="0000ff"/>
          </w:rPr>
          <w:t xml:space="preserve">расчет</w:t>
        </w:r>
      </w:hyperlink>
      <w:r>
        <w:rPr>
          <w:sz w:val="24"/>
        </w:rPr>
        <w:t xml:space="preserve"> размера субсидии по форме согласно приложению 2 к настоящему Порядку, произведенный в соответствии с </w:t>
      </w:r>
      <w:hyperlink w:history="0" w:anchor="P222" w:tooltip="3.6. Размер субсидии промышленным предприятиям определяется по формуле:">
        <w:r>
          <w:rPr>
            <w:sz w:val="24"/>
            <w:color w:val="0000ff"/>
          </w:rPr>
          <w:t xml:space="preserve">пунктом 3.6</w:t>
        </w:r>
      </w:hyperlink>
      <w:r>
        <w:rPr>
          <w:sz w:val="24"/>
        </w:rPr>
        <w:t xml:space="preserve"> настоящего Порядка (далее - объем потребности);</w:t>
      </w:r>
    </w:p>
    <w:p>
      <w:pPr>
        <w:pStyle w:val="0"/>
        <w:spacing w:before="240" w:lineRule="auto"/>
        <w:ind w:firstLine="540"/>
        <w:jc w:val="both"/>
      </w:pPr>
      <w:r>
        <w:rPr>
          <w:sz w:val="24"/>
        </w:rPr>
        <w:t xml:space="preserve">9) </w:t>
      </w:r>
      <w:hyperlink w:history="0" w:anchor="P430" w:tooltip="                                ИНФОРМАЦИЯ">
        <w:r>
          <w:rPr>
            <w:sz w:val="24"/>
            <w:color w:val="0000ff"/>
          </w:rPr>
          <w:t xml:space="preserve">информация</w:t>
        </w:r>
      </w:hyperlink>
      <w:r>
        <w:rPr>
          <w:sz w:val="24"/>
        </w:rPr>
        <w:t xml:space="preserve"> об основных финансово-экономических показателях деятельности предприятия по форме согласно приложению 3 к настоящему Порядку;</w:t>
      </w:r>
    </w:p>
    <w:p>
      <w:pPr>
        <w:pStyle w:val="0"/>
        <w:spacing w:before="240" w:lineRule="auto"/>
        <w:ind w:firstLine="540"/>
        <w:jc w:val="both"/>
      </w:pPr>
      <w:r>
        <w:rPr>
          <w:sz w:val="24"/>
        </w:rPr>
        <w:t xml:space="preserve">10) опись представляемых в составе заявки документов;</w:t>
      </w:r>
    </w:p>
    <w:p>
      <w:pPr>
        <w:pStyle w:val="0"/>
        <w:spacing w:before="240" w:lineRule="auto"/>
        <w:ind w:firstLine="540"/>
        <w:jc w:val="both"/>
      </w:pPr>
      <w:r>
        <w:rPr>
          <w:sz w:val="24"/>
        </w:rPr>
        <w:t xml:space="preserve">11) - 12) утратили силу. - </w:t>
      </w:r>
      <w:hyperlink w:history="0" r:id="rId60"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13) документы, подтверждающие полномочия руководителя, представителя участника отбора;</w:t>
      </w:r>
    </w:p>
    <w:p>
      <w:pPr>
        <w:pStyle w:val="0"/>
        <w:spacing w:before="240" w:lineRule="auto"/>
        <w:ind w:firstLine="540"/>
        <w:jc w:val="both"/>
      </w:pPr>
      <w:r>
        <w:rPr>
          <w:sz w:val="24"/>
        </w:rPr>
        <w:t xml:space="preserve">14) копия устава (для юридических лиц), протокол общего собрания учредителей или решение единственного учредителя, подтверждающие полномочия руководителя (приказ о полномочиях представителя участника отбора), копия паспорта (для индивидуальных предпринимателей);</w:t>
      </w:r>
    </w:p>
    <w:p>
      <w:pPr>
        <w:pStyle w:val="0"/>
        <w:spacing w:before="240" w:lineRule="auto"/>
        <w:ind w:firstLine="540"/>
        <w:jc w:val="both"/>
      </w:pPr>
      <w:r>
        <w:rPr>
          <w:sz w:val="24"/>
        </w:rPr>
        <w:t xml:space="preserve">15) справка об отсутствии ареста и блокировки счета, открытого в учреждениях Центрального банка Российской Федерации или в российских кредитных организациях.</w:t>
      </w:r>
    </w:p>
    <w:p>
      <w:pPr>
        <w:pStyle w:val="0"/>
        <w:jc w:val="both"/>
      </w:pPr>
      <w:r>
        <w:rPr>
          <w:sz w:val="24"/>
        </w:rPr>
        <w:t xml:space="preserve">(в ред. </w:t>
      </w:r>
      <w:hyperlink w:history="0" r:id="rId61"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2.12 - 2.13. Утратили силу. - </w:t>
      </w:r>
      <w:hyperlink w:history="0" r:id="rId62"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bookmarkStart w:id="180" w:name="P180"/>
    <w:bookmarkEnd w:id="180"/>
    <w:p>
      <w:pPr>
        <w:pStyle w:val="0"/>
        <w:spacing w:before="240" w:lineRule="auto"/>
        <w:ind w:firstLine="540"/>
        <w:jc w:val="both"/>
      </w:pPr>
      <w:r>
        <w:rPr>
          <w:sz w:val="24"/>
        </w:rPr>
        <w:t xml:space="preserve">2.14. Участник отбора вправе внести изменения в предложение или отозвать его до истечения срока приема заявки, указанного в объявлении о проведении отбора. Внесение изменений в заявку или ее отзыв осуществляется участником отбора в порядке, аналогичном порядку формирования заявки участником отбора, указанному в </w:t>
      </w:r>
      <w:hyperlink w:history="0" w:anchor="P115" w:tooltip="Заявки участников отбора формируются ими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за исключением документов, указанных в абзаце четвертом настоящего пункта.">
        <w:r>
          <w:rPr>
            <w:sz w:val="24"/>
            <w:color w:val="0000ff"/>
          </w:rPr>
          <w:t xml:space="preserve">абзаце шестом пункта 2.2.2</w:t>
        </w:r>
      </w:hyperlink>
      <w:r>
        <w:rPr>
          <w:sz w:val="24"/>
        </w:rPr>
        <w:t xml:space="preserve"> настоящего Порядка,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pPr>
        <w:pStyle w:val="0"/>
        <w:jc w:val="both"/>
      </w:pPr>
      <w:r>
        <w:rPr>
          <w:sz w:val="24"/>
        </w:rPr>
        <w:t xml:space="preserve">(п. 2.14 в ред. </w:t>
      </w:r>
      <w:hyperlink w:history="0" r:id="rId63"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2.15. Заявка участника отбора признается надлежащей, если она соответствует требованиям, установленным </w:t>
      </w:r>
      <w:hyperlink w:history="0" w:anchor="P163" w:tooltip="2.11. В целях получения субсидии участник отбора размещает заявку для участия в отборе в системе &quot;Электронный бюджет&quot;, включающую следующие документы:">
        <w:r>
          <w:rPr>
            <w:sz w:val="24"/>
            <w:color w:val="0000ff"/>
          </w:rPr>
          <w:t xml:space="preserve">пунктом 2.11</w:t>
        </w:r>
      </w:hyperlink>
      <w:r>
        <w:rPr>
          <w:sz w:val="24"/>
        </w:rPr>
        <w:t xml:space="preserve"> настоящего Порядка, и при отсутствии оснований для отклонения заявки, установленных </w:t>
      </w:r>
      <w:hyperlink w:history="0" w:anchor="P196" w:tooltip="2.21. Основаниями для отклонения заявки на стадии рассмотрения заявок являются:">
        <w:r>
          <w:rPr>
            <w:sz w:val="24"/>
            <w:color w:val="0000ff"/>
          </w:rPr>
          <w:t xml:space="preserve">пунктом 2.21</w:t>
        </w:r>
      </w:hyperlink>
      <w:r>
        <w:rPr>
          <w:sz w:val="24"/>
        </w:rPr>
        <w:t xml:space="preserve"> настоящего Порядка.</w:t>
      </w:r>
    </w:p>
    <w:bookmarkStart w:id="183" w:name="P183"/>
    <w:bookmarkEnd w:id="183"/>
    <w:p>
      <w:pPr>
        <w:pStyle w:val="0"/>
        <w:spacing w:before="240" w:lineRule="auto"/>
        <w:ind w:firstLine="540"/>
        <w:jc w:val="both"/>
      </w:pPr>
      <w:r>
        <w:rPr>
          <w:sz w:val="24"/>
        </w:rPr>
        <w:t xml:space="preserve">2.16. Министерство в течение 10 рабочих дней, следующих за днем окончания срока приема заявок, рассматривает заявки и прилагаемые к ним документы на предмет их соответствия требованиям и условиям, установленным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пунктами 2.5</w:t>
        </w:r>
      </w:hyperlink>
      <w:r>
        <w:rPr>
          <w:sz w:val="24"/>
        </w:rPr>
        <w:t xml:space="preserve">, </w:t>
      </w:r>
      <w:hyperlink w:history="0" w:anchor="P163" w:tooltip="2.11. В целях получения субсидии участник отбора размещает заявку для участия в отборе в системе &quot;Электронный бюджет&quot;, включающую следующие документы:">
        <w:r>
          <w:rPr>
            <w:sz w:val="24"/>
            <w:color w:val="0000ff"/>
          </w:rPr>
          <w:t xml:space="preserve">2.11</w:t>
        </w:r>
      </w:hyperlink>
      <w:r>
        <w:rPr>
          <w:sz w:val="24"/>
        </w:rPr>
        <w:t xml:space="preserve"> настоящего Порядка.</w:t>
      </w:r>
    </w:p>
    <w:p>
      <w:pPr>
        <w:pStyle w:val="0"/>
        <w:spacing w:before="240" w:lineRule="auto"/>
        <w:ind w:firstLine="540"/>
        <w:jc w:val="both"/>
      </w:pPr>
      <w:r>
        <w:rPr>
          <w:sz w:val="24"/>
        </w:rPr>
        <w:t xml:space="preserve">На стадии рассмотрения заявок после их вскрытия заявка отклоняется Министерством при наличии оснований, указанных в </w:t>
      </w:r>
      <w:hyperlink w:history="0" w:anchor="P196" w:tooltip="2.21. Основаниями для отклонения заявки на стадии рассмотрения заявок являются:">
        <w:r>
          <w:rPr>
            <w:sz w:val="24"/>
            <w:color w:val="0000ff"/>
          </w:rPr>
          <w:t xml:space="preserve">пункте 2.21</w:t>
        </w:r>
      </w:hyperlink>
      <w:r>
        <w:rPr>
          <w:sz w:val="24"/>
        </w:rPr>
        <w:t xml:space="preserve"> настоящего Порядка.</w:t>
      </w:r>
    </w:p>
    <w:p>
      <w:pPr>
        <w:pStyle w:val="0"/>
        <w:spacing w:before="240" w:lineRule="auto"/>
        <w:ind w:firstLine="540"/>
        <w:jc w:val="both"/>
      </w:pPr>
      <w:r>
        <w:rPr>
          <w:sz w:val="24"/>
        </w:rPr>
        <w:t xml:space="preserve">По результатам рассмотрения заявок и документов, входящих в состав заявки, Министерство в течение двух рабочих дней принимает решение:</w:t>
      </w:r>
    </w:p>
    <w:p>
      <w:pPr>
        <w:pStyle w:val="0"/>
        <w:spacing w:before="240" w:lineRule="auto"/>
        <w:ind w:firstLine="540"/>
        <w:jc w:val="both"/>
      </w:pPr>
      <w:r>
        <w:rPr>
          <w:sz w:val="24"/>
        </w:rPr>
        <w:t xml:space="preserve">о предоставлении субсидии и ее размере в соответствии с </w:t>
      </w:r>
      <w:hyperlink w:history="0" w:anchor="P220" w:tooltip="3.4. Субсидия предоставляется в размере не более 50 процентов от общей суммы фактически произведенных и документально подтвержденных затрат участника отбора на приобретение нового оборудования и в сумме, не превышающей 1,5 млн рублей.">
        <w:r>
          <w:rPr>
            <w:sz w:val="24"/>
            <w:color w:val="0000ff"/>
          </w:rPr>
          <w:t xml:space="preserve">пунктами 3.4</w:t>
        </w:r>
      </w:hyperlink>
      <w:r>
        <w:rPr>
          <w:sz w:val="24"/>
        </w:rPr>
        <w:t xml:space="preserve"> - </w:t>
      </w:r>
      <w:hyperlink w:history="0" w:anchor="P222" w:tooltip="3.6. Размер субсидии промышленным предприятиям определяется по формуле:">
        <w:r>
          <w:rPr>
            <w:sz w:val="24"/>
            <w:color w:val="0000ff"/>
          </w:rPr>
          <w:t xml:space="preserve">3.6</w:t>
        </w:r>
      </w:hyperlink>
      <w:r>
        <w:rPr>
          <w:sz w:val="24"/>
        </w:rPr>
        <w:t xml:space="preserve"> настоящего Порядка;</w:t>
      </w:r>
    </w:p>
    <w:p>
      <w:pPr>
        <w:pStyle w:val="0"/>
        <w:spacing w:before="240" w:lineRule="auto"/>
        <w:ind w:firstLine="540"/>
        <w:jc w:val="both"/>
      </w:pPr>
      <w:r>
        <w:rPr>
          <w:sz w:val="24"/>
        </w:rPr>
        <w:t xml:space="preserve">об отказе в предоставлении субсидии по основаниям, указанным в </w:t>
      </w:r>
      <w:hyperlink w:history="0" w:anchor="P216" w:tooltip="3.2. Основаниями для отказа в предоставлении субсидии являются:">
        <w:r>
          <w:rPr>
            <w:sz w:val="24"/>
            <w:color w:val="0000ff"/>
          </w:rPr>
          <w:t xml:space="preserve">пункте 3.2</w:t>
        </w:r>
      </w:hyperlink>
      <w:r>
        <w:rPr>
          <w:sz w:val="24"/>
        </w:rPr>
        <w:t xml:space="preserve"> настоящего Порядка.</w:t>
      </w:r>
    </w:p>
    <w:p>
      <w:pPr>
        <w:pStyle w:val="0"/>
        <w:jc w:val="both"/>
      </w:pPr>
      <w:r>
        <w:rPr>
          <w:sz w:val="24"/>
        </w:rPr>
        <w:t xml:space="preserve">(п. 2.16 в ред. </w:t>
      </w:r>
      <w:hyperlink w:history="0" r:id="rId64"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2.17 - 2.19. Утратили силу. - </w:t>
      </w:r>
      <w:hyperlink w:history="0" r:id="rId65"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2.20. Министерство не позднее одного рабочего дня, следующего за днем принятия решения, предусмотренного </w:t>
      </w:r>
      <w:hyperlink w:history="0" w:anchor="P183" w:tooltip="2.16. Министерство в течение 10 рабочих дней, следующих за днем окончания срока приема заявок, рассматривает заявки и прилагаемые к ним документы на предмет их соответствия требованиям и условиям, установленным пунктами 2.5, 2.11 настоящего Порядка.">
        <w:r>
          <w:rPr>
            <w:sz w:val="24"/>
            <w:color w:val="0000ff"/>
          </w:rPr>
          <w:t xml:space="preserve">пунктом 2.16</w:t>
        </w:r>
      </w:hyperlink>
      <w:r>
        <w:rPr>
          <w:sz w:val="24"/>
        </w:rPr>
        <w:t xml:space="preserve"> настоящего Порядка, размещает на Официальном портале и в системе "Электронный бюджет" в соответствии с </w:t>
      </w:r>
      <w:hyperlink w:history="0" w:anchor="P123" w:tooltip="Протокол подведения итогов отбора автоматически формируется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министра экономического развития Республики Хакасия (уполномоченного им лица) в системе &quot;Электронный бюджет&quot;, а также размещается на едином портале не позднее 1-го рабочего дня, следующего за днем его подписания.">
        <w:r>
          <w:rPr>
            <w:sz w:val="24"/>
            <w:color w:val="0000ff"/>
          </w:rPr>
          <w:t xml:space="preserve">абзацем тринадцатым пункта 2.2.2</w:t>
        </w:r>
      </w:hyperlink>
      <w:r>
        <w:rPr>
          <w:sz w:val="24"/>
        </w:rPr>
        <w:t xml:space="preserve"> настоящего Порядка информацию о результатах отбора, включающую следующие сведения:</w:t>
      </w:r>
    </w:p>
    <w:p>
      <w:pPr>
        <w:pStyle w:val="0"/>
        <w:spacing w:before="240" w:lineRule="auto"/>
        <w:ind w:firstLine="540"/>
        <w:jc w:val="both"/>
      </w:pPr>
      <w:r>
        <w:rPr>
          <w:sz w:val="24"/>
        </w:rPr>
        <w:t xml:space="preserve">дата, время и место проведения рассмотрения заявок;</w:t>
      </w:r>
    </w:p>
    <w:p>
      <w:pPr>
        <w:pStyle w:val="0"/>
        <w:spacing w:before="240" w:lineRule="auto"/>
        <w:ind w:firstLine="540"/>
        <w:jc w:val="both"/>
      </w:pPr>
      <w:r>
        <w:rPr>
          <w:sz w:val="24"/>
        </w:rPr>
        <w:t xml:space="preserve">информация об участниках отбора, заявки которых были рассмотрены;</w:t>
      </w:r>
    </w:p>
    <w:p>
      <w:pPr>
        <w:pStyle w:val="0"/>
        <w:spacing w:before="240" w:lineRule="auto"/>
        <w:ind w:firstLine="540"/>
        <w:jc w:val="both"/>
      </w:pPr>
      <w:r>
        <w:rPr>
          <w:sz w:val="24"/>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соответствовали такие заявки;</w:t>
      </w:r>
    </w:p>
    <w:p>
      <w:pPr>
        <w:pStyle w:val="0"/>
        <w:spacing w:before="240" w:lineRule="auto"/>
        <w:ind w:firstLine="540"/>
        <w:jc w:val="both"/>
      </w:pPr>
      <w:r>
        <w:rPr>
          <w:sz w:val="24"/>
        </w:rPr>
        <w:t xml:space="preserve">наименование получателя (получателей) субсидии, с которым (которыми) заключается соглашение о предоставлении субсидии, и размер предоставляемой субсидии.</w:t>
      </w:r>
    </w:p>
    <w:p>
      <w:pPr>
        <w:pStyle w:val="0"/>
        <w:jc w:val="both"/>
      </w:pPr>
      <w:r>
        <w:rPr>
          <w:sz w:val="24"/>
        </w:rPr>
        <w:t xml:space="preserve">(п. 2.20 в ред. </w:t>
      </w:r>
      <w:hyperlink w:history="0" r:id="rId66"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bookmarkStart w:id="196" w:name="P196"/>
    <w:bookmarkEnd w:id="196"/>
    <w:p>
      <w:pPr>
        <w:pStyle w:val="0"/>
        <w:spacing w:before="240" w:lineRule="auto"/>
        <w:ind w:firstLine="540"/>
        <w:jc w:val="both"/>
      </w:pPr>
      <w:r>
        <w:rPr>
          <w:sz w:val="24"/>
        </w:rPr>
        <w:t xml:space="preserve">2.21. Основаниями для отклонения заявки на стадии рассмотрения заявок являются:</w:t>
      </w:r>
    </w:p>
    <w:p>
      <w:pPr>
        <w:pStyle w:val="0"/>
        <w:spacing w:before="240" w:lineRule="auto"/>
        <w:ind w:firstLine="540"/>
        <w:jc w:val="both"/>
      </w:pPr>
      <w:r>
        <w:rPr>
          <w:sz w:val="24"/>
        </w:rPr>
        <w:t xml:space="preserve">1) несоответствие участника отбора требованиям, установленным </w:t>
      </w:r>
      <w:hyperlink w:history="0" w:anchor="P71" w:tooltip="1.5. Право на получение субсидии имеют промышленные предприятия, относящиеся к субъектам малого и среднего предпринимательства, зарегистрированные на территории Республики Хакасия и реализующие инвестиционные проекты.">
        <w:r>
          <w:rPr>
            <w:sz w:val="24"/>
            <w:color w:val="0000ff"/>
          </w:rPr>
          <w:t xml:space="preserve">пунктом 1.5</w:t>
        </w:r>
      </w:hyperlink>
      <w:r>
        <w:rPr>
          <w:sz w:val="24"/>
        </w:rPr>
        <w:t xml:space="preserve"> настоящего Порядка;</w:t>
      </w:r>
    </w:p>
    <w:p>
      <w:pPr>
        <w:pStyle w:val="0"/>
        <w:spacing w:before="240" w:lineRule="auto"/>
        <w:ind w:firstLine="540"/>
        <w:jc w:val="both"/>
      </w:pPr>
      <w:r>
        <w:rPr>
          <w:sz w:val="24"/>
        </w:rPr>
        <w:t xml:space="preserve">2) несоответствие участника отбора требованиям, установленным в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пункте 2.5</w:t>
        </w:r>
      </w:hyperlink>
      <w:r>
        <w:rPr>
          <w:sz w:val="24"/>
        </w:rPr>
        <w:t xml:space="preserve"> настоящего Порядка;</w:t>
      </w:r>
    </w:p>
    <w:p>
      <w:pPr>
        <w:pStyle w:val="0"/>
        <w:spacing w:before="240" w:lineRule="auto"/>
        <w:ind w:firstLine="540"/>
        <w:jc w:val="both"/>
      </w:pPr>
      <w:r>
        <w:rPr>
          <w:sz w:val="24"/>
        </w:rPr>
        <w:t xml:space="preserve">3) недостоверность информации, представленной участником отбора в составе заявки в целях подтверждения соответствия установленным </w:t>
      </w:r>
      <w:hyperlink w:history="0" w:anchor="P129" w:tooltip="2.5. Участники отбора должны соответствовать следующим требованиям по состоянию на даты рассмотрения заявки и заключения соглашения о предоставлении субсидии:">
        <w:r>
          <w:rPr>
            <w:sz w:val="24"/>
            <w:color w:val="0000ff"/>
          </w:rPr>
          <w:t xml:space="preserve">пунктом 2.5</w:t>
        </w:r>
      </w:hyperlink>
      <w:r>
        <w:rPr>
          <w:sz w:val="24"/>
        </w:rPr>
        <w:t xml:space="preserve"> настоящего Порядка требованиям;</w:t>
      </w:r>
    </w:p>
    <w:p>
      <w:pPr>
        <w:pStyle w:val="0"/>
        <w:spacing w:before="240" w:lineRule="auto"/>
        <w:ind w:firstLine="540"/>
        <w:jc w:val="both"/>
      </w:pPr>
      <w:r>
        <w:rPr>
          <w:sz w:val="24"/>
        </w:rPr>
        <w:t xml:space="preserve">4) непредставление (представление не в полном объеме) и несоответствие документов, указанных в объявлении о проведении отбора, предусмотренных </w:t>
      </w:r>
      <w:hyperlink w:history="0" w:anchor="P163" w:tooltip="2.11. В целях получения субсидии участник отбора размещает заявку для участия в отборе в системе &quot;Электронный бюджет&quot;, включающую следующие документы:">
        <w:r>
          <w:rPr>
            <w:sz w:val="24"/>
            <w:color w:val="0000ff"/>
          </w:rPr>
          <w:t xml:space="preserve">пунктом 2.11</w:t>
        </w:r>
      </w:hyperlink>
      <w:r>
        <w:rPr>
          <w:sz w:val="24"/>
        </w:rPr>
        <w:t xml:space="preserve"> настоящего Порядка;</w:t>
      </w:r>
    </w:p>
    <w:p>
      <w:pPr>
        <w:pStyle w:val="0"/>
        <w:spacing w:before="240" w:lineRule="auto"/>
        <w:ind w:firstLine="540"/>
        <w:jc w:val="both"/>
      </w:pPr>
      <w:r>
        <w:rPr>
          <w:sz w:val="24"/>
        </w:rPr>
        <w:t xml:space="preserve">5) подача участником отбора заявки после даты и (или) времени, определенных для подачи заявок;</w:t>
      </w:r>
    </w:p>
    <w:p>
      <w:pPr>
        <w:pStyle w:val="0"/>
        <w:spacing w:before="240" w:lineRule="auto"/>
        <w:ind w:firstLine="540"/>
        <w:jc w:val="both"/>
      </w:pPr>
      <w:r>
        <w:rPr>
          <w:sz w:val="24"/>
        </w:rPr>
        <w:t xml:space="preserve">6) несоответствие требованию, установленному </w:t>
      </w:r>
      <w:hyperlink w:history="0" w:anchor="P219" w:tooltip="3.3. Приобретение нового оборудования должно осуществляться участником отбора за счет собственных и (или) заемных средств не ранее 01 января года, предшествующего году заключения соглашения.">
        <w:r>
          <w:rPr>
            <w:sz w:val="24"/>
            <w:color w:val="0000ff"/>
          </w:rPr>
          <w:t xml:space="preserve">пунктом 3.3</w:t>
        </w:r>
      </w:hyperlink>
      <w:r>
        <w:rPr>
          <w:sz w:val="24"/>
        </w:rPr>
        <w:t xml:space="preserve"> настоящего Порядка.</w:t>
      </w:r>
    </w:p>
    <w:p>
      <w:pPr>
        <w:pStyle w:val="0"/>
        <w:spacing w:before="240" w:lineRule="auto"/>
        <w:ind w:firstLine="540"/>
        <w:jc w:val="both"/>
      </w:pPr>
      <w:r>
        <w:rPr>
          <w:sz w:val="24"/>
        </w:rPr>
        <w:t xml:space="preserve">2.22. Отбор получателей субсидии признается несостоявшимся в следующих случаях:</w:t>
      </w:r>
    </w:p>
    <w:p>
      <w:pPr>
        <w:pStyle w:val="0"/>
        <w:spacing w:before="240" w:lineRule="auto"/>
        <w:ind w:firstLine="540"/>
        <w:jc w:val="both"/>
      </w:pPr>
      <w:r>
        <w:rPr>
          <w:sz w:val="24"/>
        </w:rPr>
        <w:t xml:space="preserve">1) по окончании срока подачи заявок не подано ни одной заявки;</w:t>
      </w:r>
    </w:p>
    <w:p>
      <w:pPr>
        <w:pStyle w:val="0"/>
        <w:spacing w:before="240" w:lineRule="auto"/>
        <w:ind w:firstLine="540"/>
        <w:jc w:val="both"/>
      </w:pPr>
      <w:r>
        <w:rPr>
          <w:sz w:val="24"/>
        </w:rPr>
        <w:t xml:space="preserve">2) по результатам рассмотрения заявок отклонены все заявки.</w:t>
      </w:r>
    </w:p>
    <w:p>
      <w:pPr>
        <w:pStyle w:val="0"/>
        <w:spacing w:before="240" w:lineRule="auto"/>
        <w:ind w:firstLine="540"/>
        <w:jc w:val="both"/>
      </w:pPr>
      <w:r>
        <w:rPr>
          <w:sz w:val="24"/>
        </w:rPr>
        <w:t xml:space="preserve">2.23. Основанием отмены проведения отбора является уменьшение в полном объеме размера лимитов бюджетных обязательств в текущем финансовом году.</w:t>
      </w:r>
    </w:p>
    <w:p>
      <w:pPr>
        <w:pStyle w:val="0"/>
        <w:jc w:val="both"/>
      </w:pPr>
      <w:r>
        <w:rPr>
          <w:sz w:val="24"/>
        </w:rPr>
        <w:t xml:space="preserve">(в ред. </w:t>
      </w:r>
      <w:hyperlink w:history="0" r:id="rId67" w:tooltip="Постановление Правительства Республики Хакасия от 26.02.2025 N 83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26.02.2025 N 83)</w:t>
      </w:r>
    </w:p>
    <w:p>
      <w:pPr>
        <w:pStyle w:val="0"/>
        <w:spacing w:before="240" w:lineRule="auto"/>
        <w:ind w:firstLine="540"/>
        <w:jc w:val="both"/>
      </w:pPr>
      <w:r>
        <w:rPr>
          <w:sz w:val="24"/>
        </w:rPr>
        <w:t xml:space="preserve">Размещение Министерством объявления об отмене проведения отбора на Официальном портале допускается не позднее чем за один рабочий день до дня окончания срока подачи заявок участниками отбора.</w:t>
      </w:r>
    </w:p>
    <w:p>
      <w:pPr>
        <w:pStyle w:val="0"/>
        <w:spacing w:before="240" w:lineRule="auto"/>
        <w:ind w:firstLine="540"/>
        <w:jc w:val="both"/>
      </w:pPr>
      <w:r>
        <w:rPr>
          <w:sz w:val="24"/>
        </w:rPr>
        <w:t xml:space="preserve">О принятом решении Министерство информирует участников отбора, подавших заявки, путем направления уведомления на адрес электронной почты, указанный в заявке, не позднее трех рабочих дней с даты принятия решения об отмене проведения отбора Министерством.</w:t>
      </w:r>
    </w:p>
    <w:p>
      <w:pPr>
        <w:pStyle w:val="0"/>
        <w:spacing w:before="240" w:lineRule="auto"/>
        <w:ind w:firstLine="540"/>
        <w:jc w:val="both"/>
      </w:pPr>
      <w:r>
        <w:rPr>
          <w:sz w:val="24"/>
        </w:rPr>
        <w:t xml:space="preserve">Отбор считается отмененным с момента размещения объявления о его отмене на Официальном портале.</w:t>
      </w:r>
    </w:p>
    <w:p>
      <w:pPr>
        <w:pStyle w:val="0"/>
        <w:jc w:val="both"/>
      </w:pPr>
      <w:r>
        <w:rPr>
          <w:sz w:val="24"/>
        </w:rPr>
      </w:r>
    </w:p>
    <w:p>
      <w:pPr>
        <w:pStyle w:val="2"/>
        <w:outlineLvl w:val="1"/>
        <w:jc w:val="center"/>
      </w:pPr>
      <w:r>
        <w:rPr>
          <w:sz w:val="24"/>
        </w:rPr>
        <w:t xml:space="preserve">3. Условия и порядок предоставления субсидии</w:t>
      </w:r>
    </w:p>
    <w:p>
      <w:pPr>
        <w:pStyle w:val="0"/>
        <w:jc w:val="both"/>
      </w:pPr>
      <w:r>
        <w:rPr>
          <w:sz w:val="24"/>
        </w:rPr>
      </w:r>
    </w:p>
    <w:bookmarkStart w:id="214" w:name="P214"/>
    <w:bookmarkEnd w:id="214"/>
    <w:p>
      <w:pPr>
        <w:pStyle w:val="0"/>
        <w:ind w:firstLine="540"/>
        <w:jc w:val="both"/>
      </w:pPr>
      <w:r>
        <w:rPr>
          <w:sz w:val="24"/>
        </w:rPr>
        <w:t xml:space="preserve">3.1. Министерство в течение пяти рабочих дней после дня принятия решения о предоставлении субсидии готовит для подписания проект соглашения о предоставлении субсидии в соответствии с типовой формой, установленной Министерством финансов Республики Хакасия, и направляет его получателю субсидии. Соглашение о предоставлении субсидии (далее - соглашение) подписывается обеими сторонами.</w:t>
      </w:r>
    </w:p>
    <w:p>
      <w:pPr>
        <w:pStyle w:val="0"/>
        <w:spacing w:before="240" w:lineRule="auto"/>
        <w:ind w:firstLine="540"/>
        <w:jc w:val="both"/>
      </w:pPr>
      <w:r>
        <w:rPr>
          <w:sz w:val="24"/>
        </w:rPr>
        <w:t xml:space="preserve">Участник отбора, прошедший отбор, признается уклонившимся от заключения соглашения о предоставлении субсидии, если в течение пяти рабочих дней с даты получения проекта соглашения о предоставлении субсидии им не подписано и не направлено в Министерство соглашение о предоставлении субсидии.</w:t>
      </w:r>
    </w:p>
    <w:bookmarkStart w:id="216" w:name="P216"/>
    <w:bookmarkEnd w:id="216"/>
    <w:p>
      <w:pPr>
        <w:pStyle w:val="0"/>
        <w:spacing w:before="240" w:lineRule="auto"/>
        <w:ind w:firstLine="540"/>
        <w:jc w:val="both"/>
      </w:pPr>
      <w:r>
        <w:rPr>
          <w:sz w:val="24"/>
        </w:rPr>
        <w:t xml:space="preserve">3.2. Основаниями для отказа в предоставлении субсидии являются:</w:t>
      </w:r>
    </w:p>
    <w:p>
      <w:pPr>
        <w:pStyle w:val="0"/>
        <w:spacing w:before="240" w:lineRule="auto"/>
        <w:ind w:firstLine="540"/>
        <w:jc w:val="both"/>
      </w:pPr>
      <w:r>
        <w:rPr>
          <w:sz w:val="24"/>
        </w:rPr>
        <w:t xml:space="preserve">несоответствие представленных участником отбора документов требованиям, определенным в объявлении о проведении отбора, или непредставление (представление не в полном объеме) указанных документов;</w:t>
      </w:r>
    </w:p>
    <w:p>
      <w:pPr>
        <w:pStyle w:val="0"/>
        <w:spacing w:before="240" w:lineRule="auto"/>
        <w:ind w:firstLine="540"/>
        <w:jc w:val="both"/>
      </w:pPr>
      <w:r>
        <w:rPr>
          <w:sz w:val="24"/>
        </w:rPr>
        <w:t xml:space="preserve">установление факта недостоверности представленной участником отбора информации.</w:t>
      </w:r>
    </w:p>
    <w:bookmarkStart w:id="219" w:name="P219"/>
    <w:bookmarkEnd w:id="219"/>
    <w:p>
      <w:pPr>
        <w:pStyle w:val="0"/>
        <w:spacing w:before="240" w:lineRule="auto"/>
        <w:ind w:firstLine="540"/>
        <w:jc w:val="both"/>
      </w:pPr>
      <w:r>
        <w:rPr>
          <w:sz w:val="24"/>
        </w:rPr>
        <w:t xml:space="preserve">3.3. Приобретение нового оборудования должно осуществляться участником отбора за счет собственных и (или) заемных средств не ранее 01 января года, предшествующего году заключения соглашения.</w:t>
      </w:r>
    </w:p>
    <w:bookmarkStart w:id="220" w:name="P220"/>
    <w:bookmarkEnd w:id="220"/>
    <w:p>
      <w:pPr>
        <w:pStyle w:val="0"/>
        <w:spacing w:before="240" w:lineRule="auto"/>
        <w:ind w:firstLine="540"/>
        <w:jc w:val="both"/>
      </w:pPr>
      <w:r>
        <w:rPr>
          <w:sz w:val="24"/>
        </w:rPr>
        <w:t xml:space="preserve">3.4. Субсидия предоставляется в размере не более 50 процентов от общей суммы фактически произведенных и документально подтвержденных затрат участника отбора на приобретение нового оборудования и в сумме, не превышающей 1,5 млн рублей.</w:t>
      </w:r>
    </w:p>
    <w:p>
      <w:pPr>
        <w:pStyle w:val="0"/>
        <w:spacing w:before="240" w:lineRule="auto"/>
        <w:ind w:firstLine="540"/>
        <w:jc w:val="both"/>
      </w:pPr>
      <w:r>
        <w:rPr>
          <w:sz w:val="24"/>
        </w:rPr>
        <w:t xml:space="preserve">3.5. Затраты, произведенные в иностранной валюте, возмещаются исходя из курса рубля к иностранной валюте, установленного Центральным банком Российской Федерации на момент совершения участником отбора платежей в счет приобретения нового оборудования.</w:t>
      </w:r>
    </w:p>
    <w:bookmarkStart w:id="222" w:name="P222"/>
    <w:bookmarkEnd w:id="222"/>
    <w:p>
      <w:pPr>
        <w:pStyle w:val="0"/>
        <w:spacing w:before="240" w:lineRule="auto"/>
        <w:ind w:firstLine="540"/>
        <w:jc w:val="both"/>
      </w:pPr>
      <w:r>
        <w:rPr>
          <w:sz w:val="24"/>
        </w:rPr>
        <w:t xml:space="preserve">3.6. Размер субсидии промышленным предприятиям определяется по формуле:</w:t>
      </w:r>
    </w:p>
    <w:p>
      <w:pPr>
        <w:pStyle w:val="0"/>
        <w:jc w:val="both"/>
      </w:pPr>
      <w:r>
        <w:rPr>
          <w:sz w:val="24"/>
        </w:rPr>
      </w:r>
    </w:p>
    <w:p>
      <w:pPr>
        <w:pStyle w:val="0"/>
        <w:jc w:val="center"/>
      </w:pPr>
      <w:r>
        <w:rPr>
          <w:position w:val="-11"/>
        </w:rPr>
        <w:drawing>
          <wp:inline distT="0" distB="0" distL="0" distR="0">
            <wp:extent cx="1812290" cy="303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812290" cy="3035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Ci - объем субсидии промышленному предприятию;</w:t>
      </w:r>
    </w:p>
    <w:p>
      <w:pPr>
        <w:pStyle w:val="0"/>
        <w:spacing w:before="240" w:lineRule="auto"/>
        <w:ind w:firstLine="540"/>
        <w:jc w:val="both"/>
      </w:pPr>
      <w:r>
        <w:rPr>
          <w:sz w:val="24"/>
        </w:rPr>
        <w:t xml:space="preserve">Mo - объем бюджетных ассигнований в соответствии с законом Республики Хакасия о республиканском бюджете Республики Хакасия на текущий финансовый год и плановый период в пределах объема финансового обеспечения данного мероприятия в рамках государственной </w:t>
      </w:r>
      <w:hyperlink w:history="0" r:id="rId69" w:tooltip="Постановление Правительства Республики Хакасия от 01.11.2016 N 531 (ред. от 11.10.2024) &quot;Об утверждении государственной программы Республики Хакасия &quot;Развитие промышленности и повышение ее конкурентоспособности&quot; {КонсультантПлюс}">
        <w:r>
          <w:rPr>
            <w:sz w:val="24"/>
            <w:color w:val="0000ff"/>
          </w:rPr>
          <w:t xml:space="preserve">программы</w:t>
        </w:r>
      </w:hyperlink>
      <w:r>
        <w:rPr>
          <w:sz w:val="24"/>
        </w:rPr>
        <w:t xml:space="preserve"> Республики Хакасия "Развитие промышленности и повышение ее конкурентоспособности", утвержденной постановлением Правительства Республики Хакасия от 01.11.2016 N 531, и лимитов бюджетных обязательств, доведенных Министерству в целях предоставления субсидий;</w:t>
      </w:r>
    </w:p>
    <w:p>
      <w:pPr>
        <w:pStyle w:val="0"/>
        <w:spacing w:before="240" w:lineRule="auto"/>
        <w:ind w:firstLine="540"/>
        <w:jc w:val="both"/>
      </w:pPr>
      <w:r>
        <w:rPr>
          <w:sz w:val="24"/>
        </w:rPr>
        <w:t xml:space="preserve">Mi - объем потребности, заявленный промышленным предприятием, в соответствии с поданной заявкой;</w:t>
      </w:r>
    </w:p>
    <w:p>
      <w:pPr>
        <w:pStyle w:val="0"/>
        <w:spacing w:before="240" w:lineRule="auto"/>
        <w:ind w:firstLine="540"/>
        <w:jc w:val="both"/>
      </w:pPr>
      <w:r>
        <w:rPr>
          <w:position w:val="-11"/>
        </w:rPr>
        <w:drawing>
          <wp:inline distT="0" distB="0" distL="0" distR="0">
            <wp:extent cx="486410" cy="303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486410" cy="303530"/>
                    </a:xfrm>
                    <a:prstGeom prst="rect">
                      <a:avLst/>
                    </a:prstGeom>
                    <a:noFill/>
                    <a:ln>
                      <a:noFill/>
                    </a:ln>
                  </pic:spPr>
                </pic:pic>
              </a:graphicData>
            </a:graphic>
          </wp:inline>
        </w:drawing>
      </w:r>
      <w:r>
        <w:rPr>
          <w:sz w:val="24"/>
        </w:rPr>
        <w:t xml:space="preserve"> - суммарный объем потребности, заявленный промышленными предприятиями, в соответствии с поданными заявками.</w:t>
      </w:r>
    </w:p>
    <w:p>
      <w:pPr>
        <w:pStyle w:val="0"/>
        <w:spacing w:before="240" w:lineRule="auto"/>
        <w:ind w:firstLine="540"/>
        <w:jc w:val="both"/>
      </w:pPr>
      <w:r>
        <w:rPr>
          <w:sz w:val="24"/>
        </w:rPr>
        <w:t xml:space="preserve">В случае если размер потребности промышленного предприятия в средствах субсидии, указанный в заявке (далее - размер потребности), меньше чем размер субсидии, определенный в соответствии с настоящим пунктом, размер субсидии промышленному предприятию определяется равным размеру его потребности.</w:t>
      </w:r>
    </w:p>
    <w:p>
      <w:pPr>
        <w:pStyle w:val="0"/>
        <w:spacing w:before="240" w:lineRule="auto"/>
        <w:ind w:firstLine="540"/>
        <w:jc w:val="both"/>
      </w:pPr>
      <w:r>
        <w:rPr>
          <w:sz w:val="24"/>
        </w:rPr>
        <w:t xml:space="preserve">3.7. В соглашении о предоставлении субсидии предусматриваются в том числе:</w:t>
      </w:r>
    </w:p>
    <w:p>
      <w:pPr>
        <w:pStyle w:val="0"/>
        <w:spacing w:before="240" w:lineRule="auto"/>
        <w:ind w:firstLine="540"/>
        <w:jc w:val="both"/>
      </w:pPr>
      <w:r>
        <w:rPr>
          <w:sz w:val="24"/>
        </w:rPr>
        <w:t xml:space="preserve">целевое назначение, условия, размер и сроки предоставления субсидии;</w:t>
      </w:r>
    </w:p>
    <w:p>
      <w:pPr>
        <w:pStyle w:val="0"/>
        <w:spacing w:before="240" w:lineRule="auto"/>
        <w:ind w:firstLine="540"/>
        <w:jc w:val="both"/>
      </w:pPr>
      <w:r>
        <w:rPr>
          <w:sz w:val="24"/>
        </w:rPr>
        <w:t xml:space="preserve">условие о согласии получателя субсидии на осуществление в отношении него проверки Министерством соблюдения порядка и условий предоставления субсидии, в том числе в части достижения результатов предоставления субсидии, а также проверки органом государственного финансового контроля соблюдения получателем субсидии порядка и условий предоставления субсидии в соответствии со </w:t>
      </w:r>
      <w:hyperlink w:history="0" r:id="rId71" w:tooltip="&quot;Бюджетный кодекс Российской Федерации&quot; от 31.07.1998 N 145-ФЗ (ред. от 25.05.2026) {КонсультантПлюс}">
        <w:r>
          <w:rPr>
            <w:sz w:val="24"/>
            <w:color w:val="0000ff"/>
          </w:rPr>
          <w:t xml:space="preserve">статьями 268.1</w:t>
        </w:r>
      </w:hyperlink>
      <w:r>
        <w:rPr>
          <w:sz w:val="24"/>
        </w:rPr>
        <w:t xml:space="preserve"> и </w:t>
      </w:r>
      <w:hyperlink w:history="0" r:id="rId72" w:tooltip="&quot;Бюджетный кодекс Российской Федерации&quot; от 31.07.1998 N 145-ФЗ (ред. от 25.05.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точная дата завершения и конечное значение результатов предоставления субсидии;</w:t>
      </w:r>
    </w:p>
    <w:p>
      <w:pPr>
        <w:pStyle w:val="0"/>
        <w:spacing w:before="240" w:lineRule="auto"/>
        <w:ind w:firstLine="540"/>
        <w:jc w:val="both"/>
      </w:pPr>
      <w:r>
        <w:rPr>
          <w:sz w:val="24"/>
        </w:rPr>
        <w:t xml:space="preserve">право Министерства по согласованию с получателем субсидии принять решение о внесении изменений в соглашение в части продления сроков достижения результатов предоставления субсидии (но не более чем на 24 месяца) без изменения размера субсидии при возникновении обстоятельств, приводящих к невозможности достижения значений результатов предоставления субсидии, в целях достижения которых предоставляется субсидия, в сроки, установленные соглашением, а также право Министерства в случае невозможности достижения результатов предоставления субсидии без изменения размера субсидии принять решение об уменьшении значения результатов предоставления субсидии;</w:t>
      </w:r>
    </w:p>
    <w:p>
      <w:pPr>
        <w:pStyle w:val="0"/>
        <w:spacing w:before="240" w:lineRule="auto"/>
        <w:ind w:firstLine="540"/>
        <w:jc w:val="both"/>
      </w:pPr>
      <w:r>
        <w:rPr>
          <w:sz w:val="24"/>
        </w:rPr>
        <w:t xml:space="preserve">порядок согласования новых условий соглашения;</w:t>
      </w:r>
    </w:p>
    <w:p>
      <w:pPr>
        <w:pStyle w:val="0"/>
        <w:spacing w:before="240" w:lineRule="auto"/>
        <w:ind w:firstLine="540"/>
        <w:jc w:val="both"/>
      </w:pPr>
      <w:r>
        <w:rPr>
          <w:sz w:val="24"/>
        </w:rPr>
        <w:t xml:space="preserve">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в целях предоставления субсидии,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3.8. Министерство в течение 10 рабочих дней после дня принятия решения о предоставлении субсидии, при условии заключения соглашения с получателем субсидии, перечисляет средства субсидии на счет получателя субсидии, открытый в учреждениях Центрального банка Российской Федерации или в российских кредитных организациях, в порядке, установленном для исполнения республиканского бюджета Республики Хакасия.</w:t>
      </w:r>
    </w:p>
    <w:p>
      <w:pPr>
        <w:pStyle w:val="0"/>
        <w:jc w:val="both"/>
      </w:pPr>
      <w:r>
        <w:rPr>
          <w:sz w:val="24"/>
        </w:rPr>
        <w:t xml:space="preserve">(в ред. </w:t>
      </w:r>
      <w:hyperlink w:history="0" r:id="rId73"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bookmarkStart w:id="240" w:name="P240"/>
    <w:bookmarkEnd w:id="240"/>
    <w:p>
      <w:pPr>
        <w:pStyle w:val="0"/>
        <w:spacing w:before="240" w:lineRule="auto"/>
        <w:ind w:firstLine="540"/>
        <w:jc w:val="both"/>
      </w:pPr>
      <w:r>
        <w:rPr>
          <w:sz w:val="24"/>
        </w:rPr>
        <w:t xml:space="preserve">3.9. Результатом предоставления субсидии является увеличение объема производства (отгрузки) товаров собственного производства путем модернизации оборудования.</w:t>
      </w:r>
    </w:p>
    <w:p>
      <w:pPr>
        <w:pStyle w:val="0"/>
        <w:spacing w:before="240" w:lineRule="auto"/>
        <w:ind w:firstLine="540"/>
        <w:jc w:val="both"/>
      </w:pPr>
      <w:r>
        <w:rPr>
          <w:sz w:val="24"/>
        </w:rPr>
        <w:t xml:space="preserve">Срок достижения результата предоставления субсидии устанавливается 31 декабря второго года, следующего за годом предоставления субсидии.</w:t>
      </w:r>
    </w:p>
    <w:p>
      <w:pPr>
        <w:pStyle w:val="0"/>
        <w:spacing w:before="240" w:lineRule="auto"/>
        <w:ind w:firstLine="540"/>
        <w:jc w:val="both"/>
      </w:pPr>
      <w:r>
        <w:rPr>
          <w:sz w:val="24"/>
        </w:rPr>
        <w:t xml:space="preserve">Значения результата предоставления субсидии устанавливаются соглашением.</w:t>
      </w:r>
    </w:p>
    <w:p>
      <w:pPr>
        <w:pStyle w:val="0"/>
        <w:spacing w:before="240" w:lineRule="auto"/>
        <w:ind w:firstLine="540"/>
        <w:jc w:val="both"/>
      </w:pPr>
      <w:r>
        <w:rPr>
          <w:sz w:val="24"/>
        </w:rPr>
        <w:t xml:space="preserve">3.10. В случае увеличения лимитов бюджетных обязательств республиканского бюджета Республики Хакасия на предоставление субсидии в текущем финансовом году, Министерство в течение пяти рабочих дней со дня доведения дополнительных лимитов до Министерства в целях предоставления субсидий принимает решение о проведении дополнительного отбора получателей субсидий в соответствии с </w:t>
      </w:r>
      <w:hyperlink w:history="0" w:anchor="P79" w:tooltip="2.1. Министерство принимает решение о начале и об окончании проведения отбора по предоставлению субсидии путем издания соответствующего приказа. Министерство размещает объявление о проведении отбора на Официальном портале не менее чем за три рабочих дня до его начала, которое включает в себя следующую информацию:">
        <w:r>
          <w:rPr>
            <w:sz w:val="24"/>
            <w:color w:val="0000ff"/>
          </w:rPr>
          <w:t xml:space="preserve">пунктом 2.1</w:t>
        </w:r>
      </w:hyperlink>
      <w:r>
        <w:rPr>
          <w:sz w:val="24"/>
        </w:rPr>
        <w:t xml:space="preserve"> настоящего Порядка.</w:t>
      </w:r>
    </w:p>
    <w:p>
      <w:pPr>
        <w:pStyle w:val="0"/>
        <w:spacing w:before="240" w:lineRule="auto"/>
        <w:ind w:firstLine="540"/>
        <w:jc w:val="both"/>
      </w:pPr>
      <w:r>
        <w:rPr>
          <w:sz w:val="24"/>
        </w:rPr>
        <w:t xml:space="preserve">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Хакасия.</w:t>
      </w:r>
    </w:p>
    <w:p>
      <w:pPr>
        <w:pStyle w:val="0"/>
        <w:jc w:val="both"/>
      </w:pPr>
      <w:r>
        <w:rPr>
          <w:sz w:val="24"/>
        </w:rPr>
      </w:r>
    </w:p>
    <w:p>
      <w:pPr>
        <w:pStyle w:val="2"/>
        <w:outlineLvl w:val="1"/>
        <w:jc w:val="center"/>
      </w:pPr>
      <w:r>
        <w:rPr>
          <w:sz w:val="24"/>
        </w:rPr>
        <w:t xml:space="preserve">4. Требования к отчетности, осуществлению контроля</w:t>
      </w:r>
    </w:p>
    <w:p>
      <w:pPr>
        <w:pStyle w:val="2"/>
        <w:jc w:val="center"/>
      </w:pPr>
      <w:r>
        <w:rPr>
          <w:sz w:val="24"/>
        </w:rPr>
        <w:t xml:space="preserve">(мониторинга) за соблюдением условий и порядка</w:t>
      </w:r>
    </w:p>
    <w:p>
      <w:pPr>
        <w:pStyle w:val="2"/>
        <w:jc w:val="center"/>
      </w:pPr>
      <w:r>
        <w:rPr>
          <w:sz w:val="24"/>
        </w:rPr>
        <w:t xml:space="preserve">предоставления субсидий и ответственность</w:t>
      </w:r>
    </w:p>
    <w:p>
      <w:pPr>
        <w:pStyle w:val="2"/>
        <w:jc w:val="center"/>
      </w:pPr>
      <w:r>
        <w:rPr>
          <w:sz w:val="24"/>
        </w:rPr>
        <w:t xml:space="preserve">за их нарушение</w:t>
      </w:r>
    </w:p>
    <w:p>
      <w:pPr>
        <w:pStyle w:val="0"/>
        <w:jc w:val="both"/>
      </w:pPr>
      <w:r>
        <w:rPr>
          <w:sz w:val="24"/>
        </w:rPr>
      </w:r>
    </w:p>
    <w:p>
      <w:pPr>
        <w:pStyle w:val="0"/>
        <w:ind w:firstLine="540"/>
        <w:jc w:val="both"/>
      </w:pPr>
      <w:r>
        <w:rPr>
          <w:sz w:val="24"/>
        </w:rPr>
        <w:t xml:space="preserve">4.1. Получатель субсидии представляет в Министерство в системе "Электронный бюджет" отчет о достижении значений результатов предоставления субсидии (с приложением подтверждающих документов). Отчет представляется по форме, определенной соглашением в соответствии с типовой формой соглашения о предоставлении субсидии, установленной Министерством финансов Республики Хакасия, ежеквартально в течение трех лет, начиная с года предоставления субсидии, в срок не позднее 10-го рабочего дня месяца, следующего за отчетным кварталом.</w:t>
      </w:r>
    </w:p>
    <w:p>
      <w:pPr>
        <w:pStyle w:val="0"/>
        <w:jc w:val="both"/>
      </w:pPr>
      <w:r>
        <w:rPr>
          <w:sz w:val="24"/>
        </w:rPr>
        <w:t xml:space="preserve">(в ред. </w:t>
      </w:r>
      <w:hyperlink w:history="0" r:id="rId74"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Министерство проверяет отчетность в течение 14 рабочих дней со дня ее поступления.</w:t>
      </w:r>
    </w:p>
    <w:p>
      <w:pPr>
        <w:pStyle w:val="0"/>
        <w:spacing w:before="240" w:lineRule="auto"/>
        <w:ind w:firstLine="540"/>
        <w:jc w:val="both"/>
      </w:pPr>
      <w:r>
        <w:rPr>
          <w:sz w:val="24"/>
        </w:rPr>
        <w:t xml:space="preserve">В случаях обнаружения ошибок и (или) несоответствия отчетности установленной форме, отчетность возвращается получателю субсидии на доработку с указанием причин возврата.</w:t>
      </w:r>
    </w:p>
    <w:p>
      <w:pPr>
        <w:pStyle w:val="0"/>
        <w:spacing w:before="240" w:lineRule="auto"/>
        <w:ind w:firstLine="540"/>
        <w:jc w:val="both"/>
      </w:pPr>
      <w:r>
        <w:rPr>
          <w:sz w:val="24"/>
        </w:rPr>
        <w:t xml:space="preserve">Срок доработки отчетности не может превышать трех рабочих дней со дня ее получения получателем субсидии.</w:t>
      </w:r>
    </w:p>
    <w:p>
      <w:pPr>
        <w:pStyle w:val="0"/>
        <w:spacing w:before="240" w:lineRule="auto"/>
        <w:ind w:firstLine="540"/>
        <w:jc w:val="both"/>
      </w:pPr>
      <w:r>
        <w:rPr>
          <w:sz w:val="24"/>
        </w:rPr>
        <w:t xml:space="preserve">4.2. Министерство проводит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pPr>
        <w:pStyle w:val="0"/>
        <w:spacing w:before="240" w:lineRule="auto"/>
        <w:ind w:firstLine="540"/>
        <w:jc w:val="both"/>
      </w:pPr>
      <w:r>
        <w:rPr>
          <w:sz w:val="24"/>
        </w:rPr>
        <w:t xml:space="preserve">4.3. Министерство осуществляет проверку соблюдения получателями субсидий условий и порядка предоставления субсидий,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получателями субсидий условий и порядка предоставления субсидий в соответствии со </w:t>
      </w:r>
      <w:hyperlink w:history="0" r:id="rId75" w:tooltip="&quot;Бюджетный кодекс Российской Федерации&quot; от 31.07.1998 N 145-ФЗ (ред. от 25.05.2026) {КонсультантПлюс}">
        <w:r>
          <w:rPr>
            <w:sz w:val="24"/>
            <w:color w:val="0000ff"/>
          </w:rPr>
          <w:t xml:space="preserve">статьями 268.1</w:t>
        </w:r>
      </w:hyperlink>
      <w:r>
        <w:rPr>
          <w:sz w:val="24"/>
        </w:rPr>
        <w:t xml:space="preserve"> и </w:t>
      </w:r>
      <w:hyperlink w:history="0" r:id="rId76" w:tooltip="&quot;Бюджетный кодекс Российской Федерации&quot; от 31.07.1998 N 145-ФЗ (ред. от 25.05.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В случае нарушения получателем субсидии условий ее предоставления, требований настоящего Порядка и (или) соглашения, выявленных в том числе по фактам проверок, проведенных Министерством и органом государственного финансового контроля, Министерство в течение 10 календарных дней с момента выявления нарушений направляет получателю субсидии письменное уведомление о возврате средств субсидии (части средств субсидии в случае недостижения значений результата предоставления субсидии) в республиканский бюджет в течение 30 календарных дней с момента получения уведомления в размере, указанном в уведомлении. Возврат средств субсидии (части средств субсидии) осуществляется на основании приказа Министерства.</w:t>
      </w:r>
    </w:p>
    <w:p>
      <w:pPr>
        <w:pStyle w:val="0"/>
        <w:jc w:val="both"/>
      </w:pPr>
      <w:r>
        <w:rPr>
          <w:sz w:val="24"/>
        </w:rPr>
        <w:t xml:space="preserve">(в ред. </w:t>
      </w:r>
      <w:hyperlink w:history="0" r:id="rId77"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В случае если получатель субсидии не осуществит возврат средств субсидии в республиканский бюджет в установленный срок в добровольном порядке, Министерство принимает меры к взысканию субсидии в судебном порядке.</w:t>
      </w:r>
    </w:p>
    <w:p>
      <w:pPr>
        <w:pStyle w:val="0"/>
        <w:jc w:val="both"/>
      </w:pPr>
      <w:r>
        <w:rPr>
          <w:sz w:val="24"/>
        </w:rPr>
        <w:t xml:space="preserve">(в ред. </w:t>
      </w:r>
      <w:hyperlink w:history="0" r:id="rId78"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Постановления</w:t>
        </w:r>
      </w:hyperlink>
      <w:r>
        <w:rPr>
          <w:sz w:val="24"/>
        </w:rPr>
        <w:t xml:space="preserve"> Правительства Республики Хакасия от 29.05.2026 N 255)</w:t>
      </w:r>
    </w:p>
    <w:p>
      <w:pPr>
        <w:pStyle w:val="0"/>
        <w:spacing w:before="240" w:lineRule="auto"/>
        <w:ind w:firstLine="540"/>
        <w:jc w:val="both"/>
      </w:pPr>
      <w:r>
        <w:rPr>
          <w:sz w:val="24"/>
        </w:rPr>
        <w:t xml:space="preserve">4.4. В случае если получателем субсидии в срок, установленный соглашением, не достигнуты значения результата предоставления субсидии, предусмотренные соглашением, объем средств, подлежащих возврату в республиканский бюджет (V</w:t>
      </w:r>
      <w:r>
        <w:rPr>
          <w:sz w:val="24"/>
          <w:vertAlign w:val="subscript"/>
        </w:rPr>
        <w:t xml:space="preserve">возврата</w:t>
      </w:r>
      <w:r>
        <w:rPr>
          <w:sz w:val="24"/>
        </w:rPr>
        <w:t xml:space="preserve">), рассчитывается по следующей формуле:</w:t>
      </w:r>
    </w:p>
    <w:p>
      <w:pPr>
        <w:pStyle w:val="0"/>
        <w:jc w:val="both"/>
      </w:pPr>
      <w:r>
        <w:rPr>
          <w:sz w:val="24"/>
        </w:rPr>
      </w:r>
    </w:p>
    <w:p>
      <w:pPr>
        <w:pStyle w:val="0"/>
        <w:jc w:val="center"/>
      </w:pPr>
      <w:r>
        <w:rPr>
          <w:position w:val="-29"/>
        </w:rPr>
        <w:drawing>
          <wp:inline distT="0" distB="0" distL="0" distR="0">
            <wp:extent cx="2624455" cy="5213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2624455" cy="52133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 - количество результатов предоставления субсидии, закрепленных в соглашении;</w:t>
      </w:r>
    </w:p>
    <w:p>
      <w:pPr>
        <w:pStyle w:val="0"/>
        <w:spacing w:before="240" w:lineRule="auto"/>
        <w:ind w:firstLine="540"/>
        <w:jc w:val="both"/>
      </w:pPr>
      <w:r>
        <w:rPr>
          <w:sz w:val="24"/>
        </w:rPr>
        <w:t xml:space="preserve">n = 1 - начальное значение результата предоставления субсидии, закрепленное в соглашении;</w:t>
      </w:r>
    </w:p>
    <w:p>
      <w:pPr>
        <w:pStyle w:val="0"/>
        <w:spacing w:before="240" w:lineRule="auto"/>
        <w:ind w:firstLine="540"/>
        <w:jc w:val="both"/>
      </w:pPr>
      <w:r>
        <w:rPr>
          <w:sz w:val="24"/>
        </w:rPr>
        <w:t xml:space="preserve">di - достигнутое значение i-го результата предоставления субсидии, указанное в соглашении;</w:t>
      </w:r>
    </w:p>
    <w:p>
      <w:pPr>
        <w:pStyle w:val="0"/>
        <w:spacing w:before="240" w:lineRule="auto"/>
        <w:ind w:firstLine="540"/>
        <w:jc w:val="both"/>
      </w:pPr>
      <w:r>
        <w:rPr>
          <w:sz w:val="24"/>
        </w:rPr>
        <w:t xml:space="preserve">Di - плановое значение i-го результата предоставления субсидии, закрепленное в соглашении;</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предоставленной субсидии.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Порядку</w:t>
      </w:r>
    </w:p>
    <w:p>
      <w:pPr>
        <w:pStyle w:val="0"/>
        <w:jc w:val="right"/>
      </w:pPr>
      <w:r>
        <w:rPr>
          <w:sz w:val="24"/>
        </w:rPr>
        <w:t xml:space="preserve">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Республики Хакасия промышленным</w:t>
      </w:r>
    </w:p>
    <w:p>
      <w:pPr>
        <w:pStyle w:val="0"/>
        <w:jc w:val="right"/>
      </w:pPr>
      <w:r>
        <w:rPr>
          <w:sz w:val="24"/>
        </w:rPr>
        <w:t xml:space="preserve">предприятиям - субъектам малого</w:t>
      </w:r>
    </w:p>
    <w:p>
      <w:pPr>
        <w:pStyle w:val="0"/>
        <w:jc w:val="right"/>
      </w:pPr>
      <w:r>
        <w:rPr>
          <w:sz w:val="24"/>
        </w:rPr>
        <w:t xml:space="preserve">и среднего предпринимательства</w:t>
      </w:r>
    </w:p>
    <w:p>
      <w:pPr>
        <w:pStyle w:val="0"/>
        <w:jc w:val="right"/>
      </w:pPr>
      <w:r>
        <w:rPr>
          <w:sz w:val="24"/>
        </w:rPr>
        <w:t xml:space="preserve">в Республике Хакасия на возмещение</w:t>
      </w:r>
    </w:p>
    <w:p>
      <w:pPr>
        <w:pStyle w:val="0"/>
        <w:jc w:val="right"/>
      </w:pPr>
      <w:r>
        <w:rPr>
          <w:sz w:val="24"/>
        </w:rPr>
        <w:t xml:space="preserve">части затрат, связанных</w:t>
      </w:r>
    </w:p>
    <w:p>
      <w:pPr>
        <w:pStyle w:val="0"/>
        <w:jc w:val="right"/>
      </w:pPr>
      <w:r>
        <w:rPr>
          <w:sz w:val="24"/>
        </w:rPr>
        <w:t xml:space="preserve">с приобретением нового оборудования</w:t>
      </w:r>
    </w:p>
    <w:p>
      <w:pPr>
        <w:pStyle w:val="0"/>
        <w:jc w:val="right"/>
      </w:pPr>
      <w:r>
        <w:rPr>
          <w:sz w:val="24"/>
        </w:rPr>
        <w:t xml:space="preserve">в целях реализации инвестиционных</w:t>
      </w:r>
    </w:p>
    <w:p>
      <w:pPr>
        <w:pStyle w:val="0"/>
        <w:jc w:val="right"/>
      </w:pPr>
      <w:r>
        <w:rPr>
          <w:sz w:val="24"/>
        </w:rPr>
        <w:t xml:space="preserve">проектов на территории</w:t>
      </w:r>
    </w:p>
    <w:p>
      <w:pPr>
        <w:pStyle w:val="0"/>
        <w:jc w:val="right"/>
      </w:pPr>
      <w:r>
        <w:rPr>
          <w:sz w:val="24"/>
        </w:rPr>
        <w:t xml:space="preserve">Республики Хакасия</w:t>
      </w:r>
    </w:p>
    <w:p>
      <w:pPr>
        <w:pStyle w:val="0"/>
        <w:jc w:val="both"/>
      </w:pPr>
      <w:r>
        <w:rPr>
          <w:sz w:val="24"/>
        </w:rPr>
      </w:r>
    </w:p>
    <w:p>
      <w:pPr>
        <w:pStyle w:val="0"/>
        <w:jc w:val="right"/>
      </w:pPr>
      <w:r>
        <w:rPr>
          <w:sz w:val="24"/>
        </w:rPr>
        <w:t xml:space="preserve">Форма</w:t>
      </w:r>
    </w:p>
    <w:p>
      <w:pPr>
        <w:pStyle w:val="0"/>
        <w:jc w:val="both"/>
      </w:pPr>
      <w:r>
        <w:rPr>
          <w:sz w:val="24"/>
        </w:rPr>
      </w:r>
    </w:p>
    <w:bookmarkStart w:id="294" w:name="P294"/>
    <w:bookmarkEnd w:id="294"/>
    <w:p>
      <w:pPr>
        <w:pStyle w:val="0"/>
        <w:jc w:val="center"/>
      </w:pPr>
      <w:r>
        <w:rPr>
          <w:sz w:val="24"/>
        </w:rPr>
        <w:t xml:space="preserve">ЗАЯВЛЕНИЕ</w:t>
      </w:r>
    </w:p>
    <w:p>
      <w:pPr>
        <w:pStyle w:val="0"/>
        <w:jc w:val="center"/>
      </w:pPr>
      <w:r>
        <w:rPr>
          <w:sz w:val="24"/>
        </w:rPr>
        <w:t xml:space="preserve">о предоставлении субсидий из республиканского бюджета</w:t>
      </w:r>
    </w:p>
    <w:p>
      <w:pPr>
        <w:pStyle w:val="0"/>
        <w:jc w:val="center"/>
      </w:pPr>
      <w:r>
        <w:rPr>
          <w:sz w:val="24"/>
        </w:rPr>
        <w:t xml:space="preserve">Республики Хакасия промышленным предприятиям - субъектам</w:t>
      </w:r>
    </w:p>
    <w:p>
      <w:pPr>
        <w:pStyle w:val="0"/>
        <w:jc w:val="center"/>
      </w:pPr>
      <w:r>
        <w:rPr>
          <w:sz w:val="24"/>
        </w:rPr>
        <w:t xml:space="preserve">малого и среднего предпринимательства</w:t>
      </w:r>
    </w:p>
    <w:p>
      <w:pPr>
        <w:pStyle w:val="0"/>
        <w:jc w:val="center"/>
      </w:pPr>
      <w:r>
        <w:rPr>
          <w:sz w:val="24"/>
        </w:rPr>
        <w:t xml:space="preserve">в Республике Хакасия на возмещение части затрат,</w:t>
      </w:r>
    </w:p>
    <w:p>
      <w:pPr>
        <w:pStyle w:val="0"/>
        <w:jc w:val="center"/>
      </w:pPr>
      <w:r>
        <w:rPr>
          <w:sz w:val="24"/>
        </w:rPr>
        <w:t xml:space="preserve">связанных с приобретением нового оборудования в целях</w:t>
      </w:r>
    </w:p>
    <w:p>
      <w:pPr>
        <w:pStyle w:val="0"/>
        <w:jc w:val="center"/>
      </w:pPr>
      <w:r>
        <w:rPr>
          <w:sz w:val="24"/>
        </w:rPr>
        <w:t xml:space="preserve">реализации инвестиционных проектов на территории</w:t>
      </w:r>
    </w:p>
    <w:p>
      <w:pPr>
        <w:pStyle w:val="0"/>
        <w:jc w:val="center"/>
      </w:pPr>
      <w:r>
        <w:rPr>
          <w:sz w:val="24"/>
        </w:rPr>
        <w:t xml:space="preserve">Республики Хакасия</w:t>
      </w:r>
    </w:p>
    <w:p>
      <w:pPr>
        <w:pStyle w:val="0"/>
        <w:jc w:val="both"/>
      </w:pPr>
      <w:r>
        <w:rPr>
          <w:sz w:val="24"/>
        </w:rPr>
      </w:r>
    </w:p>
    <w:p>
      <w:pPr>
        <w:pStyle w:val="0"/>
        <w:ind w:firstLine="540"/>
        <w:jc w:val="both"/>
      </w:pPr>
      <w:r>
        <w:rPr>
          <w:sz w:val="24"/>
        </w:rPr>
        <w:t xml:space="preserve">Утратила силу. - </w:t>
      </w:r>
      <w:hyperlink w:history="0" r:id="rId80"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Порядку</w:t>
      </w:r>
    </w:p>
    <w:p>
      <w:pPr>
        <w:pStyle w:val="0"/>
        <w:jc w:val="right"/>
      </w:pPr>
      <w:r>
        <w:rPr>
          <w:sz w:val="24"/>
        </w:rPr>
        <w:t xml:space="preserve">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Республики Хакасия промышленным</w:t>
      </w:r>
    </w:p>
    <w:p>
      <w:pPr>
        <w:pStyle w:val="0"/>
        <w:jc w:val="right"/>
      </w:pPr>
      <w:r>
        <w:rPr>
          <w:sz w:val="24"/>
        </w:rPr>
        <w:t xml:space="preserve">предприятиям - субъектам малого</w:t>
      </w:r>
    </w:p>
    <w:p>
      <w:pPr>
        <w:pStyle w:val="0"/>
        <w:jc w:val="right"/>
      </w:pPr>
      <w:r>
        <w:rPr>
          <w:sz w:val="24"/>
        </w:rPr>
        <w:t xml:space="preserve">и среднего предпринимательства</w:t>
      </w:r>
    </w:p>
    <w:p>
      <w:pPr>
        <w:pStyle w:val="0"/>
        <w:jc w:val="right"/>
      </w:pPr>
      <w:r>
        <w:rPr>
          <w:sz w:val="24"/>
        </w:rPr>
        <w:t xml:space="preserve">в Республике Хакасия на возмещение</w:t>
      </w:r>
    </w:p>
    <w:p>
      <w:pPr>
        <w:pStyle w:val="0"/>
        <w:jc w:val="right"/>
      </w:pPr>
      <w:r>
        <w:rPr>
          <w:sz w:val="24"/>
        </w:rPr>
        <w:t xml:space="preserve">части затрат, связанных</w:t>
      </w:r>
    </w:p>
    <w:p>
      <w:pPr>
        <w:pStyle w:val="0"/>
        <w:jc w:val="right"/>
      </w:pPr>
      <w:r>
        <w:rPr>
          <w:sz w:val="24"/>
        </w:rPr>
        <w:t xml:space="preserve">с приобретением нового оборудования</w:t>
      </w:r>
    </w:p>
    <w:p>
      <w:pPr>
        <w:pStyle w:val="0"/>
        <w:jc w:val="right"/>
      </w:pPr>
      <w:r>
        <w:rPr>
          <w:sz w:val="24"/>
        </w:rPr>
        <w:t xml:space="preserve">в целях реализации инвестиционных</w:t>
      </w:r>
    </w:p>
    <w:p>
      <w:pPr>
        <w:pStyle w:val="0"/>
        <w:jc w:val="right"/>
      </w:pPr>
      <w:r>
        <w:rPr>
          <w:sz w:val="24"/>
        </w:rPr>
        <w:t xml:space="preserve">проектов на территории</w:t>
      </w:r>
    </w:p>
    <w:p>
      <w:pPr>
        <w:pStyle w:val="0"/>
        <w:jc w:val="right"/>
      </w:pPr>
      <w:r>
        <w:rPr>
          <w:sz w:val="24"/>
        </w:rPr>
        <w:t xml:space="preserve">Республики Хакасия</w:t>
      </w:r>
    </w:p>
    <w:p>
      <w:pPr>
        <w:pStyle w:val="0"/>
        <w:jc w:val="both"/>
      </w:pPr>
      <w:r>
        <w:rPr>
          <w:sz w:val="24"/>
        </w:rPr>
      </w:r>
    </w:p>
    <w:p>
      <w:pPr>
        <w:pStyle w:val="0"/>
        <w:jc w:val="right"/>
      </w:pPr>
      <w:r>
        <w:rPr>
          <w:sz w:val="24"/>
        </w:rPr>
        <w:t xml:space="preserve">Форма</w:t>
      </w:r>
    </w:p>
    <w:p>
      <w:pPr>
        <w:pStyle w:val="0"/>
        <w:jc w:val="both"/>
      </w:pPr>
      <w:r>
        <w:rPr>
          <w:sz w:val="24"/>
        </w:rPr>
      </w:r>
    </w:p>
    <w:bookmarkStart w:id="325" w:name="P325"/>
    <w:bookmarkEnd w:id="325"/>
    <w:p>
      <w:pPr>
        <w:pStyle w:val="1"/>
        <w:jc w:val="both"/>
      </w:pPr>
      <w:r>
        <w:rPr>
          <w:sz w:val="20"/>
        </w:rPr>
        <w:t xml:space="preserve">                                  РАСЧЕТ</w:t>
      </w:r>
    </w:p>
    <w:p>
      <w:pPr>
        <w:pStyle w:val="1"/>
        <w:jc w:val="both"/>
      </w:pPr>
      <w:r>
        <w:rPr>
          <w:sz w:val="20"/>
        </w:rPr>
        <w:t xml:space="preserve">               размера субсидии из республиканского бюджета</w:t>
      </w:r>
    </w:p>
    <w:p>
      <w:pPr>
        <w:pStyle w:val="1"/>
        <w:jc w:val="both"/>
      </w:pPr>
      <w:r>
        <w:rPr>
          <w:sz w:val="20"/>
        </w:rPr>
        <w:t xml:space="preserve">         Республики Хакасия промышленным предприятиям - субъектам</w:t>
      </w:r>
    </w:p>
    <w:p>
      <w:pPr>
        <w:pStyle w:val="1"/>
        <w:jc w:val="both"/>
      </w:pPr>
      <w:r>
        <w:rPr>
          <w:sz w:val="20"/>
        </w:rPr>
        <w:t xml:space="preserve">                   малого и среднего предпринимательства</w:t>
      </w:r>
    </w:p>
    <w:p>
      <w:pPr>
        <w:pStyle w:val="1"/>
        <w:jc w:val="both"/>
      </w:pPr>
      <w:r>
        <w:rPr>
          <w:sz w:val="20"/>
        </w:rPr>
        <w:t xml:space="preserve">             в Республике Хакасия на возмещение части затрат,</w:t>
      </w:r>
    </w:p>
    <w:p>
      <w:pPr>
        <w:pStyle w:val="1"/>
        <w:jc w:val="both"/>
      </w:pPr>
      <w:r>
        <w:rPr>
          <w:sz w:val="20"/>
        </w:rPr>
        <w:t xml:space="preserve">               связанных с приобретением нового оборудования</w:t>
      </w:r>
    </w:p>
    <w:p>
      <w:pPr>
        <w:pStyle w:val="1"/>
        <w:jc w:val="both"/>
      </w:pPr>
      <w:r>
        <w:rPr>
          <w:sz w:val="20"/>
        </w:rPr>
        <w:t xml:space="preserve">                в целях реализации инвестиционных проектов</w:t>
      </w:r>
    </w:p>
    <w:p>
      <w:pPr>
        <w:pStyle w:val="1"/>
        <w:jc w:val="both"/>
      </w:pPr>
      <w:r>
        <w:rPr>
          <w:sz w:val="20"/>
        </w:rPr>
        <w:t xml:space="preserve">                     на территории Республики Хакасия</w:t>
      </w:r>
    </w:p>
    <w:p>
      <w:pPr>
        <w:pStyle w:val="1"/>
        <w:jc w:val="both"/>
      </w:pPr>
      <w:r>
        <w:rPr>
          <w:sz w:val="20"/>
        </w:rPr>
      </w:r>
    </w:p>
    <w:p>
      <w:pPr>
        <w:pStyle w:val="1"/>
        <w:jc w:val="both"/>
      </w:pPr>
      <w:r>
        <w:rPr>
          <w:sz w:val="20"/>
        </w:rPr>
        <w:t xml:space="preserve">    1. Наименование промышленного предприятия: ____________________________</w:t>
      </w:r>
    </w:p>
    <w:p>
      <w:pPr>
        <w:pStyle w:val="1"/>
        <w:jc w:val="both"/>
      </w:pPr>
      <w:r>
        <w:rPr>
          <w:sz w:val="20"/>
        </w:rPr>
        <w:t xml:space="preserve">    2. Договор (договоры) приобретения нового оборудования (дата, номер):</w:t>
      </w:r>
    </w:p>
    <w:p>
      <w:pPr>
        <w:pStyle w:val="1"/>
        <w:jc w:val="both"/>
      </w:pPr>
      <w:r>
        <w:rPr>
          <w:sz w:val="20"/>
        </w:rPr>
        <w:t xml:space="preserve">___________________________________________________________________________</w:t>
      </w:r>
    </w:p>
    <w:p>
      <w:pPr>
        <w:pStyle w:val="1"/>
        <w:jc w:val="both"/>
      </w:pPr>
      <w:r>
        <w:rPr>
          <w:sz w:val="20"/>
        </w:rPr>
        <w:t xml:space="preserve">    3. Общая сумма выплат по договору (договорам) приобретения нового</w:t>
      </w:r>
    </w:p>
    <w:p>
      <w:pPr>
        <w:pStyle w:val="1"/>
        <w:jc w:val="both"/>
      </w:pPr>
      <w:r>
        <w:rPr>
          <w:sz w:val="20"/>
        </w:rPr>
        <w:t xml:space="preserve">оборудования (рублей): ____________________________________________________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994"/>
        <w:gridCol w:w="850"/>
        <w:gridCol w:w="2558"/>
        <w:gridCol w:w="1867"/>
      </w:tblGrid>
      <w:tr>
        <w:tc>
          <w:tcPr>
            <w:tcW w:w="2778" w:type="dxa"/>
            <w:vMerge w:val="restart"/>
          </w:tcPr>
          <w:p>
            <w:pPr>
              <w:pStyle w:val="0"/>
              <w:jc w:val="center"/>
            </w:pPr>
            <w:r>
              <w:rPr>
                <w:sz w:val="24"/>
              </w:rPr>
              <w:t xml:space="preserve">N п/п</w:t>
            </w:r>
          </w:p>
        </w:tc>
        <w:tc>
          <w:tcPr>
            <w:gridSpan w:val="3"/>
            <w:tcW w:w="4402" w:type="dxa"/>
          </w:tcPr>
          <w:p>
            <w:pPr>
              <w:pStyle w:val="0"/>
              <w:jc w:val="center"/>
            </w:pPr>
            <w:r>
              <w:rPr>
                <w:sz w:val="24"/>
              </w:rPr>
              <w:t xml:space="preserve">Платежные поручения, подтверждающие фактически произведенные затраты</w:t>
            </w:r>
          </w:p>
        </w:tc>
        <w:tc>
          <w:tcPr>
            <w:tcW w:w="1867" w:type="dxa"/>
            <w:vMerge w:val="restart"/>
          </w:tcPr>
          <w:p>
            <w:pPr>
              <w:pStyle w:val="0"/>
              <w:jc w:val="center"/>
            </w:pPr>
            <w:r>
              <w:rPr>
                <w:sz w:val="24"/>
              </w:rPr>
              <w:t xml:space="preserve">Запрашиваемая субсидия (рублей)</w:t>
            </w:r>
          </w:p>
        </w:tc>
      </w:tr>
      <w:tr>
        <w:tc>
          <w:tcPr>
            <w:vMerge w:val="continue"/>
          </w:tcPr>
          <w:p/>
        </w:tc>
        <w:tc>
          <w:tcPr>
            <w:tcW w:w="994" w:type="dxa"/>
          </w:tcPr>
          <w:p>
            <w:pPr>
              <w:pStyle w:val="0"/>
              <w:jc w:val="center"/>
            </w:pPr>
            <w:r>
              <w:rPr>
                <w:sz w:val="24"/>
              </w:rPr>
              <w:t xml:space="preserve">дата</w:t>
            </w:r>
          </w:p>
        </w:tc>
        <w:tc>
          <w:tcPr>
            <w:tcW w:w="850" w:type="dxa"/>
          </w:tcPr>
          <w:p>
            <w:pPr>
              <w:pStyle w:val="0"/>
              <w:jc w:val="center"/>
            </w:pPr>
            <w:r>
              <w:rPr>
                <w:sz w:val="24"/>
              </w:rPr>
              <w:t xml:space="preserve">номер</w:t>
            </w:r>
          </w:p>
        </w:tc>
        <w:tc>
          <w:tcPr>
            <w:tcW w:w="2558" w:type="dxa"/>
          </w:tcPr>
          <w:p>
            <w:pPr>
              <w:pStyle w:val="0"/>
              <w:jc w:val="center"/>
            </w:pPr>
            <w:r>
              <w:rPr>
                <w:sz w:val="24"/>
              </w:rPr>
              <w:t xml:space="preserve">сумма по платежному поручению &lt;1&gt;</w:t>
            </w:r>
          </w:p>
        </w:tc>
        <w:tc>
          <w:tcPr>
            <w:vMerge w:val="continue"/>
          </w:tcPr>
          <w:p/>
        </w:tc>
      </w:tr>
      <w:tr>
        <w:tc>
          <w:tcPr>
            <w:tcW w:w="2778" w:type="dxa"/>
          </w:tcPr>
          <w:p>
            <w:pPr>
              <w:pStyle w:val="0"/>
              <w:jc w:val="center"/>
            </w:pPr>
            <w:r>
              <w:rPr>
                <w:sz w:val="24"/>
              </w:rPr>
              <w:t xml:space="preserve">1</w:t>
            </w:r>
          </w:p>
        </w:tc>
        <w:tc>
          <w:tcPr>
            <w:tcW w:w="994" w:type="dxa"/>
          </w:tcPr>
          <w:p>
            <w:pPr>
              <w:pStyle w:val="0"/>
              <w:jc w:val="center"/>
            </w:pPr>
            <w:r>
              <w:rPr>
                <w:sz w:val="24"/>
              </w:rPr>
              <w:t xml:space="preserve">2</w:t>
            </w:r>
          </w:p>
        </w:tc>
        <w:tc>
          <w:tcPr>
            <w:tcW w:w="850" w:type="dxa"/>
          </w:tcPr>
          <w:p>
            <w:pPr>
              <w:pStyle w:val="0"/>
              <w:jc w:val="center"/>
            </w:pPr>
            <w:r>
              <w:rPr>
                <w:sz w:val="24"/>
              </w:rPr>
              <w:t xml:space="preserve">3</w:t>
            </w:r>
          </w:p>
        </w:tc>
        <w:tc>
          <w:tcPr>
            <w:tcW w:w="2558" w:type="dxa"/>
          </w:tcPr>
          <w:p>
            <w:pPr>
              <w:pStyle w:val="0"/>
              <w:jc w:val="center"/>
            </w:pPr>
            <w:r>
              <w:rPr>
                <w:sz w:val="24"/>
              </w:rPr>
              <w:t xml:space="preserve">4</w:t>
            </w:r>
          </w:p>
        </w:tc>
        <w:tc>
          <w:tcPr>
            <w:tcW w:w="1867" w:type="dxa"/>
          </w:tcPr>
          <w:p>
            <w:pPr>
              <w:pStyle w:val="0"/>
              <w:jc w:val="center"/>
            </w:pPr>
            <w:r>
              <w:rPr>
                <w:sz w:val="24"/>
              </w:rPr>
              <w:t xml:space="preserve">5</w:t>
            </w:r>
          </w:p>
        </w:tc>
      </w:tr>
      <w:tr>
        <w:tc>
          <w:tcPr>
            <w:gridSpan w:val="5"/>
            <w:tcW w:w="9047" w:type="dxa"/>
          </w:tcPr>
          <w:p>
            <w:pPr>
              <w:pStyle w:val="0"/>
            </w:pPr>
            <w:r>
              <w:rPr>
                <w:sz w:val="24"/>
              </w:rPr>
              <w:t xml:space="preserve">Договор от "___" _________________ N ___________________</w:t>
            </w:r>
          </w:p>
        </w:tc>
      </w:tr>
      <w:tr>
        <w:tc>
          <w:tcPr>
            <w:tcW w:w="2778" w:type="dxa"/>
          </w:tcPr>
          <w:p>
            <w:pPr>
              <w:pStyle w:val="0"/>
              <w:jc w:val="center"/>
            </w:pPr>
            <w:r>
              <w:rPr>
                <w:sz w:val="24"/>
              </w:rPr>
              <w:t xml:space="preserve">1</w:t>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r>
        <w:tc>
          <w:tcPr>
            <w:tcW w:w="2778" w:type="dxa"/>
          </w:tcPr>
          <w:p>
            <w:pPr>
              <w:pStyle w:val="0"/>
              <w:jc w:val="center"/>
            </w:pPr>
            <w:r>
              <w:rPr>
                <w:sz w:val="24"/>
              </w:rPr>
              <w:t xml:space="preserve">2</w:t>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r>
        <w:tc>
          <w:tcPr>
            <w:tcW w:w="2778" w:type="dxa"/>
          </w:tcPr>
          <w:p>
            <w:pPr>
              <w:pStyle w:val="0"/>
            </w:pPr>
            <w:r>
              <w:rPr>
                <w:sz w:val="24"/>
              </w:rPr>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r>
        <w:tc>
          <w:tcPr>
            <w:gridSpan w:val="5"/>
            <w:tcW w:w="9047" w:type="dxa"/>
          </w:tcPr>
          <w:p>
            <w:pPr>
              <w:pStyle w:val="0"/>
            </w:pPr>
            <w:r>
              <w:rPr>
                <w:sz w:val="24"/>
              </w:rPr>
              <w:t xml:space="preserve">Договор от "___" _________________ N ___________________</w:t>
            </w:r>
          </w:p>
        </w:tc>
      </w:tr>
      <w:tr>
        <w:tc>
          <w:tcPr>
            <w:tcW w:w="2778" w:type="dxa"/>
          </w:tcPr>
          <w:p>
            <w:pPr>
              <w:pStyle w:val="0"/>
              <w:jc w:val="center"/>
            </w:pPr>
            <w:r>
              <w:rPr>
                <w:sz w:val="24"/>
              </w:rPr>
              <w:t xml:space="preserve">1</w:t>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r>
        <w:tc>
          <w:tcPr>
            <w:tcW w:w="2778" w:type="dxa"/>
          </w:tcPr>
          <w:p>
            <w:pPr>
              <w:pStyle w:val="0"/>
              <w:jc w:val="center"/>
            </w:pPr>
            <w:r>
              <w:rPr>
                <w:sz w:val="24"/>
              </w:rPr>
              <w:t xml:space="preserve">2</w:t>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r>
        <w:tc>
          <w:tcPr>
            <w:tcW w:w="2778" w:type="dxa"/>
          </w:tcPr>
          <w:p>
            <w:pPr>
              <w:pStyle w:val="0"/>
            </w:pPr>
            <w:r>
              <w:rPr>
                <w:sz w:val="24"/>
              </w:rPr>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r>
        <w:tc>
          <w:tcPr>
            <w:tcW w:w="2778" w:type="dxa"/>
          </w:tcPr>
          <w:p>
            <w:pPr>
              <w:pStyle w:val="0"/>
            </w:pPr>
            <w:r>
              <w:rPr>
                <w:sz w:val="24"/>
              </w:rPr>
              <w:t xml:space="preserve">Итого &lt;2&gt;</w:t>
            </w:r>
          </w:p>
        </w:tc>
        <w:tc>
          <w:tcPr>
            <w:tcW w:w="994" w:type="dxa"/>
          </w:tcPr>
          <w:p>
            <w:pPr>
              <w:pStyle w:val="0"/>
            </w:pPr>
            <w:r>
              <w:rPr>
                <w:sz w:val="24"/>
              </w:rPr>
            </w:r>
          </w:p>
        </w:tc>
        <w:tc>
          <w:tcPr>
            <w:tcW w:w="850" w:type="dxa"/>
          </w:tcPr>
          <w:p>
            <w:pPr>
              <w:pStyle w:val="0"/>
            </w:pPr>
            <w:r>
              <w:rPr>
                <w:sz w:val="24"/>
              </w:rPr>
            </w:r>
          </w:p>
        </w:tc>
        <w:tc>
          <w:tcPr>
            <w:tcW w:w="2558" w:type="dxa"/>
          </w:tcPr>
          <w:p>
            <w:pPr>
              <w:pStyle w:val="0"/>
            </w:pPr>
            <w:r>
              <w:rPr>
                <w:sz w:val="24"/>
              </w:rPr>
            </w:r>
          </w:p>
        </w:tc>
        <w:tc>
          <w:tcPr>
            <w:tcW w:w="1867" w:type="dxa"/>
          </w:tcPr>
          <w:p>
            <w:pPr>
              <w:pStyle w:val="0"/>
            </w:pPr>
            <w:r>
              <w:rPr>
                <w:sz w:val="24"/>
              </w:rPr>
            </w:r>
          </w:p>
        </w:tc>
      </w:tr>
    </w:tbl>
    <w:p>
      <w:pPr>
        <w:pStyle w:val="0"/>
        <w:jc w:val="both"/>
      </w:pPr>
      <w:r>
        <w:rPr>
          <w:sz w:val="24"/>
        </w:rPr>
      </w:r>
    </w:p>
    <w:p>
      <w:pPr>
        <w:pStyle w:val="1"/>
        <w:jc w:val="both"/>
      </w:pPr>
      <w:r>
        <w:rPr>
          <w:sz w:val="20"/>
        </w:rPr>
        <w:t xml:space="preserve">    Размер запрашиваемой субсидии (рублей) 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(сумма цифрами и прописью)</w:t>
      </w:r>
    </w:p>
    <w:p>
      <w:pPr>
        <w:pStyle w:val="1"/>
        <w:jc w:val="both"/>
      </w:pPr>
      <w:r>
        <w:rPr>
          <w:sz w:val="20"/>
        </w:rPr>
        <w:t xml:space="preserve">"__" ___________________ 20___ г.</w:t>
      </w:r>
    </w:p>
    <w:p>
      <w:pPr>
        <w:pStyle w:val="1"/>
        <w:jc w:val="both"/>
      </w:pPr>
      <w:r>
        <w:rPr>
          <w:sz w:val="20"/>
        </w:rPr>
        <w:t xml:space="preserve">_________________________    ________________    __________________________</w:t>
      </w:r>
    </w:p>
    <w:p>
      <w:pPr>
        <w:pStyle w:val="1"/>
        <w:jc w:val="both"/>
      </w:pPr>
      <w:r>
        <w:rPr>
          <w:sz w:val="20"/>
        </w:rPr>
        <w:t xml:space="preserve">(должность руководителя)         (подпись)          (расшифровка подписи)</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    --------------------------------</w:t>
      </w:r>
    </w:p>
    <w:p>
      <w:pPr>
        <w:pStyle w:val="1"/>
        <w:jc w:val="both"/>
      </w:pPr>
      <w:r>
        <w:rPr>
          <w:sz w:val="20"/>
        </w:rPr>
        <w:t xml:space="preserve">    &lt;1&gt;   Для   промышленных   предприятий,   применяющих   общую   систему</w:t>
      </w:r>
    </w:p>
    <w:p>
      <w:pPr>
        <w:pStyle w:val="1"/>
        <w:jc w:val="both"/>
      </w:pPr>
      <w:r>
        <w:rPr>
          <w:sz w:val="20"/>
        </w:rPr>
        <w:t xml:space="preserve">налогообложения, указывается сумма без налога на добавленную стоимость.</w:t>
      </w:r>
    </w:p>
    <w:p>
      <w:pPr>
        <w:pStyle w:val="1"/>
        <w:jc w:val="both"/>
      </w:pPr>
      <w:r>
        <w:rPr>
          <w:sz w:val="20"/>
        </w:rPr>
        <w:t xml:space="preserve">    Для промышленных предприятий, применяющих специальные налоговые режимы,</w:t>
      </w:r>
    </w:p>
    <w:p>
      <w:pPr>
        <w:pStyle w:val="1"/>
        <w:jc w:val="both"/>
      </w:pPr>
      <w:r>
        <w:rPr>
          <w:sz w:val="20"/>
        </w:rPr>
        <w:t xml:space="preserve">указывается  сумма  с  налогом  на  добавленную  стоимость  или  сумма,  не</w:t>
      </w:r>
    </w:p>
    <w:p>
      <w:pPr>
        <w:pStyle w:val="1"/>
        <w:jc w:val="both"/>
      </w:pPr>
      <w:r>
        <w:rPr>
          <w:sz w:val="20"/>
        </w:rPr>
        <w:t xml:space="preserve">облагаемая налогом на добавленную стоимость.</w:t>
      </w:r>
    </w:p>
    <w:p>
      <w:pPr>
        <w:pStyle w:val="1"/>
        <w:jc w:val="both"/>
      </w:pPr>
      <w:r>
        <w:rPr>
          <w:sz w:val="20"/>
        </w:rPr>
        <w:t xml:space="preserve">    &lt;2&gt;  Субсидия  предоставляется в размере не более 50 процентов от общей</w:t>
      </w:r>
    </w:p>
    <w:p>
      <w:pPr>
        <w:pStyle w:val="1"/>
        <w:jc w:val="both"/>
      </w:pPr>
      <w:r>
        <w:rPr>
          <w:sz w:val="20"/>
        </w:rPr>
        <w:t xml:space="preserve">суммы   фактически  произведенных  и  документально  подтвержденных  затрат</w:t>
      </w:r>
    </w:p>
    <w:p>
      <w:pPr>
        <w:pStyle w:val="1"/>
        <w:jc w:val="both"/>
      </w:pPr>
      <w:r>
        <w:rPr>
          <w:sz w:val="20"/>
        </w:rPr>
        <w:t xml:space="preserve">участника  отбора  на  уплату  платежей  по  договорам  приобретения нового</w:t>
      </w:r>
    </w:p>
    <w:p>
      <w:pPr>
        <w:pStyle w:val="1"/>
        <w:jc w:val="both"/>
      </w:pPr>
      <w:r>
        <w:rPr>
          <w:sz w:val="20"/>
        </w:rPr>
        <w:t xml:space="preserve">оборудования  и  в сумме, не превышающей 1,5 млн рублей на одного участника</w:t>
      </w:r>
    </w:p>
    <w:p>
      <w:pPr>
        <w:pStyle w:val="1"/>
        <w:jc w:val="both"/>
      </w:pPr>
      <w:r>
        <w:rPr>
          <w:sz w:val="20"/>
        </w:rPr>
        <w:t xml:space="preserve">отбора.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w:t>
      </w:r>
    </w:p>
    <w:p>
      <w:pPr>
        <w:pStyle w:val="0"/>
        <w:jc w:val="right"/>
      </w:pPr>
      <w:r>
        <w:rPr>
          <w:sz w:val="24"/>
        </w:rPr>
        <w:t xml:space="preserve">к Порядку</w:t>
      </w:r>
    </w:p>
    <w:p>
      <w:pPr>
        <w:pStyle w:val="0"/>
        <w:jc w:val="right"/>
      </w:pPr>
      <w:r>
        <w:rPr>
          <w:sz w:val="24"/>
        </w:rPr>
        <w:t xml:space="preserve">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Республики Хакасия промышленным</w:t>
      </w:r>
    </w:p>
    <w:p>
      <w:pPr>
        <w:pStyle w:val="0"/>
        <w:jc w:val="right"/>
      </w:pPr>
      <w:r>
        <w:rPr>
          <w:sz w:val="24"/>
        </w:rPr>
        <w:t xml:space="preserve">предприятиям - субъектам малого</w:t>
      </w:r>
    </w:p>
    <w:p>
      <w:pPr>
        <w:pStyle w:val="0"/>
        <w:jc w:val="right"/>
      </w:pPr>
      <w:r>
        <w:rPr>
          <w:sz w:val="24"/>
        </w:rPr>
        <w:t xml:space="preserve">и среднего предпринимательства</w:t>
      </w:r>
    </w:p>
    <w:p>
      <w:pPr>
        <w:pStyle w:val="0"/>
        <w:jc w:val="right"/>
      </w:pPr>
      <w:r>
        <w:rPr>
          <w:sz w:val="24"/>
        </w:rPr>
        <w:t xml:space="preserve">в Республике Хакасия на возмещение</w:t>
      </w:r>
    </w:p>
    <w:p>
      <w:pPr>
        <w:pStyle w:val="0"/>
        <w:jc w:val="right"/>
      </w:pPr>
      <w:r>
        <w:rPr>
          <w:sz w:val="24"/>
        </w:rPr>
        <w:t xml:space="preserve">части затрат, связанных</w:t>
      </w:r>
    </w:p>
    <w:p>
      <w:pPr>
        <w:pStyle w:val="0"/>
        <w:jc w:val="right"/>
      </w:pPr>
      <w:r>
        <w:rPr>
          <w:sz w:val="24"/>
        </w:rPr>
        <w:t xml:space="preserve">с приобретением нового оборудования</w:t>
      </w:r>
    </w:p>
    <w:p>
      <w:pPr>
        <w:pStyle w:val="0"/>
        <w:jc w:val="right"/>
      </w:pPr>
      <w:r>
        <w:rPr>
          <w:sz w:val="24"/>
        </w:rPr>
        <w:t xml:space="preserve">в целях реализации инвестиционных</w:t>
      </w:r>
    </w:p>
    <w:p>
      <w:pPr>
        <w:pStyle w:val="0"/>
        <w:jc w:val="right"/>
      </w:pPr>
      <w:r>
        <w:rPr>
          <w:sz w:val="24"/>
        </w:rPr>
        <w:t xml:space="preserve">проектов на территории</w:t>
      </w:r>
    </w:p>
    <w:p>
      <w:pPr>
        <w:pStyle w:val="0"/>
        <w:jc w:val="right"/>
      </w:pPr>
      <w:r>
        <w:rPr>
          <w:sz w:val="24"/>
        </w:rPr>
        <w:t xml:space="preserve">Республики Хакасия</w:t>
      </w:r>
    </w:p>
    <w:p>
      <w:pPr>
        <w:pStyle w:val="0"/>
        <w:jc w:val="both"/>
      </w:pPr>
      <w:r>
        <w:rPr>
          <w:sz w:val="24"/>
        </w:rPr>
      </w:r>
    </w:p>
    <w:p>
      <w:pPr>
        <w:pStyle w:val="0"/>
        <w:jc w:val="right"/>
      </w:pPr>
      <w:r>
        <w:rPr>
          <w:sz w:val="24"/>
        </w:rPr>
        <w:t xml:space="preserve">Форма</w:t>
      </w:r>
    </w:p>
    <w:p>
      <w:pPr>
        <w:pStyle w:val="0"/>
        <w:jc w:val="both"/>
      </w:pPr>
      <w:r>
        <w:rPr>
          <w:sz w:val="24"/>
        </w:rPr>
      </w:r>
    </w:p>
    <w:bookmarkStart w:id="430" w:name="P430"/>
    <w:bookmarkEnd w:id="430"/>
    <w:p>
      <w:pPr>
        <w:pStyle w:val="1"/>
        <w:jc w:val="both"/>
      </w:pPr>
      <w:r>
        <w:rPr>
          <w:sz w:val="20"/>
        </w:rPr>
        <w:t xml:space="preserve">                                ИНФОРМАЦИЯ</w:t>
      </w:r>
    </w:p>
    <w:p>
      <w:pPr>
        <w:pStyle w:val="1"/>
        <w:jc w:val="both"/>
      </w:pPr>
      <w:r>
        <w:rPr>
          <w:sz w:val="20"/>
        </w:rPr>
        <w:t xml:space="preserve">              об основных финансово-экономических показателях</w:t>
      </w:r>
    </w:p>
    <w:p>
      <w:pPr>
        <w:pStyle w:val="1"/>
        <w:jc w:val="both"/>
      </w:pPr>
      <w:r>
        <w:rPr>
          <w:sz w:val="20"/>
        </w:rPr>
        <w:t xml:space="preserve">                         деятельности предприятия</w:t>
      </w:r>
    </w:p>
    <w:p>
      <w:pPr>
        <w:pStyle w:val="1"/>
        <w:jc w:val="both"/>
      </w:pPr>
      <w:r>
        <w:rPr>
          <w:sz w:val="20"/>
        </w:rPr>
        <w:t xml:space="preserve">              ______________________________________________</w:t>
      </w:r>
    </w:p>
    <w:p>
      <w:pPr>
        <w:pStyle w:val="1"/>
        <w:jc w:val="both"/>
      </w:pPr>
      <w:r>
        <w:rPr>
          <w:sz w:val="20"/>
        </w:rPr>
        <w:t xml:space="preserve">                 (наименование промышленного предприятия)</w:t>
      </w:r>
    </w:p>
    <w:p>
      <w:pPr>
        <w:pStyle w:val="1"/>
        <w:jc w:val="both"/>
      </w:pPr>
      <w:r>
        <w:rPr>
          <w:sz w:val="20"/>
        </w:rPr>
        <w:t xml:space="preserve">                         за __________ год (годы)</w:t>
      </w:r>
    </w:p>
    <w:p>
      <w:pPr>
        <w:pStyle w:val="1"/>
        <w:jc w:val="both"/>
      </w:pPr>
      <w:r>
        <w:rPr>
          <w:sz w:val="20"/>
        </w:rPr>
      </w:r>
    </w:p>
    <w:p>
      <w:pPr>
        <w:pStyle w:val="1"/>
        <w:jc w:val="both"/>
      </w:pPr>
      <w:r>
        <w:rPr>
          <w:sz w:val="20"/>
        </w:rPr>
        <w:t xml:space="preserve">    1. Используемые заявителем режимы налогообложения:</w:t>
      </w:r>
    </w:p>
    <w:p>
      <w:pPr>
        <w:pStyle w:val="1"/>
        <w:jc w:val="both"/>
      </w:pPr>
      <w:r>
        <w:rPr>
          <w:sz w:val="20"/>
        </w:rPr>
        <w:t xml:space="preserve">___________________________________________________________________________</w:t>
      </w:r>
    </w:p>
    <w:p>
      <w:pPr>
        <w:pStyle w:val="1"/>
        <w:jc w:val="both"/>
      </w:pPr>
      <w:r>
        <w:rPr>
          <w:sz w:val="20"/>
        </w:rPr>
        <w:t xml:space="preserve">            (общая система налогообложения/ специальные режимы)</w:t>
      </w:r>
    </w:p>
    <w:p>
      <w:pPr>
        <w:pStyle w:val="1"/>
        <w:jc w:val="both"/>
      </w:pPr>
      <w:r>
        <w:rPr>
          <w:sz w:val="20"/>
        </w:rPr>
        <w:t xml:space="preserve">    2.   Общие   показатели   деятельности  заявителя  за  финансовый  год,</w:t>
      </w:r>
    </w:p>
    <w:p>
      <w:pPr>
        <w:pStyle w:val="1"/>
        <w:jc w:val="both"/>
      </w:pPr>
      <w:r>
        <w:rPr>
          <w:sz w:val="20"/>
        </w:rPr>
        <w:t xml:space="preserve">предшествующий  году  подачи  предложения  на  предоставление  субсидии  на</w:t>
      </w:r>
    </w:p>
    <w:p>
      <w:pPr>
        <w:pStyle w:val="1"/>
        <w:jc w:val="both"/>
      </w:pPr>
      <w:r>
        <w:rPr>
          <w:sz w:val="20"/>
        </w:rPr>
        <w:t xml:space="preserve">возмещение   промышленным   предприятиям  -  субъектам  малого  и  среднего</w:t>
      </w:r>
    </w:p>
    <w:p>
      <w:pPr>
        <w:pStyle w:val="1"/>
        <w:jc w:val="both"/>
      </w:pPr>
      <w:r>
        <w:rPr>
          <w:sz w:val="20"/>
        </w:rPr>
        <w:t xml:space="preserve">предпринимательства   части   затрат,   связанных  с  приобретением  нового</w:t>
      </w:r>
    </w:p>
    <w:p>
      <w:pPr>
        <w:pStyle w:val="1"/>
        <w:jc w:val="both"/>
      </w:pPr>
      <w:r>
        <w:rPr>
          <w:sz w:val="20"/>
        </w:rPr>
        <w:t xml:space="preserve">оборудования в целях реализации инвестиционных проектов, прогноз на текущий</w:t>
      </w:r>
    </w:p>
    <w:p>
      <w:pPr>
        <w:pStyle w:val="1"/>
        <w:jc w:val="both"/>
      </w:pPr>
      <w:r>
        <w:rPr>
          <w:sz w:val="20"/>
        </w:rPr>
        <w:t xml:space="preserve">финансовый год и на два последующих финансовых года: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0"/>
        <w:gridCol w:w="3742"/>
        <w:gridCol w:w="1210"/>
        <w:gridCol w:w="1210"/>
        <w:gridCol w:w="1210"/>
        <w:gridCol w:w="1080"/>
      </w:tblGrid>
      <w:tr>
        <w:tc>
          <w:tcPr>
            <w:tcW w:w="590" w:type="dxa"/>
            <w:vMerge w:val="restart"/>
          </w:tcPr>
          <w:p>
            <w:pPr>
              <w:pStyle w:val="0"/>
              <w:jc w:val="center"/>
            </w:pPr>
            <w:r>
              <w:rPr>
                <w:sz w:val="24"/>
              </w:rPr>
              <w:t xml:space="preserve">N п/п</w:t>
            </w:r>
          </w:p>
        </w:tc>
        <w:tc>
          <w:tcPr>
            <w:tcW w:w="3742" w:type="dxa"/>
            <w:vMerge w:val="restart"/>
          </w:tcPr>
          <w:p>
            <w:pPr>
              <w:pStyle w:val="0"/>
              <w:jc w:val="center"/>
            </w:pPr>
            <w:r>
              <w:rPr>
                <w:sz w:val="24"/>
              </w:rPr>
              <w:t xml:space="preserve">Наименование показателя</w:t>
            </w:r>
          </w:p>
        </w:tc>
        <w:tc>
          <w:tcPr>
            <w:gridSpan w:val="4"/>
            <w:tcW w:w="4710" w:type="dxa"/>
          </w:tcPr>
          <w:p>
            <w:pPr>
              <w:pStyle w:val="0"/>
              <w:jc w:val="center"/>
            </w:pPr>
            <w:r>
              <w:rPr>
                <w:sz w:val="24"/>
              </w:rPr>
              <w:t xml:space="preserve">Значение показателя</w:t>
            </w:r>
          </w:p>
        </w:tc>
      </w:tr>
      <w:tr>
        <w:tc>
          <w:tcPr>
            <w:vMerge w:val="continue"/>
          </w:tcPr>
          <w:p/>
        </w:tc>
        <w:tc>
          <w:tcPr>
            <w:vMerge w:val="continue"/>
          </w:tcPr>
          <w:p/>
        </w:tc>
        <w:tc>
          <w:tcPr>
            <w:tcW w:w="1210" w:type="dxa"/>
          </w:tcPr>
          <w:p>
            <w:pPr>
              <w:pStyle w:val="0"/>
              <w:jc w:val="center"/>
            </w:pPr>
            <w:r>
              <w:rPr>
                <w:sz w:val="24"/>
              </w:rPr>
              <w:t xml:space="preserve">20__ год</w:t>
            </w:r>
          </w:p>
        </w:tc>
        <w:tc>
          <w:tcPr>
            <w:tcW w:w="1210" w:type="dxa"/>
          </w:tcPr>
          <w:p>
            <w:pPr>
              <w:pStyle w:val="0"/>
              <w:jc w:val="center"/>
            </w:pPr>
            <w:r>
              <w:rPr>
                <w:sz w:val="24"/>
              </w:rPr>
              <w:t xml:space="preserve">20__ год</w:t>
            </w:r>
          </w:p>
        </w:tc>
        <w:tc>
          <w:tcPr>
            <w:tcW w:w="1210" w:type="dxa"/>
          </w:tcPr>
          <w:p>
            <w:pPr>
              <w:pStyle w:val="0"/>
              <w:jc w:val="center"/>
            </w:pPr>
            <w:r>
              <w:rPr>
                <w:sz w:val="24"/>
              </w:rPr>
              <w:t xml:space="preserve">20__ год</w:t>
            </w:r>
          </w:p>
        </w:tc>
        <w:tc>
          <w:tcPr>
            <w:tcW w:w="1080" w:type="dxa"/>
          </w:tcPr>
          <w:p>
            <w:pPr>
              <w:pStyle w:val="0"/>
              <w:jc w:val="center"/>
            </w:pPr>
            <w:r>
              <w:rPr>
                <w:sz w:val="24"/>
              </w:rPr>
              <w:t xml:space="preserve">20__ год</w:t>
            </w:r>
          </w:p>
        </w:tc>
      </w:tr>
      <w:tr>
        <w:tc>
          <w:tcPr>
            <w:tcW w:w="590" w:type="dxa"/>
          </w:tcPr>
          <w:p>
            <w:pPr>
              <w:pStyle w:val="0"/>
              <w:jc w:val="center"/>
            </w:pPr>
            <w:r>
              <w:rPr>
                <w:sz w:val="24"/>
              </w:rPr>
              <w:t xml:space="preserve">1</w:t>
            </w:r>
          </w:p>
        </w:tc>
        <w:tc>
          <w:tcPr>
            <w:tcW w:w="3742" w:type="dxa"/>
          </w:tcPr>
          <w:p>
            <w:pPr>
              <w:pStyle w:val="0"/>
            </w:pPr>
            <w:r>
              <w:rPr>
                <w:sz w:val="24"/>
              </w:rPr>
              <w:t xml:space="preserve">Объем производства (отгрузки) товаров собственного производства, работ и услуг, выполненных собственными силами (тыс. рублей)</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w:t>
            </w:r>
          </w:p>
        </w:tc>
        <w:tc>
          <w:tcPr>
            <w:tcW w:w="3742" w:type="dxa"/>
          </w:tcPr>
          <w:p>
            <w:pPr>
              <w:pStyle w:val="0"/>
            </w:pPr>
            <w:r>
              <w:rPr>
                <w:sz w:val="24"/>
              </w:rPr>
              <w:t xml:space="preserve">Уплаченные налоги и платежи во внебюджетные фонды всего, тыс. рублей, в том числе</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2.1</w:t>
            </w:r>
          </w:p>
        </w:tc>
        <w:tc>
          <w:tcPr>
            <w:tcW w:w="3742" w:type="dxa"/>
          </w:tcPr>
          <w:p>
            <w:pPr>
              <w:pStyle w:val="0"/>
            </w:pPr>
            <w:r>
              <w:rPr>
                <w:sz w:val="24"/>
              </w:rPr>
              <w:t xml:space="preserve">Налог на добавленную стоимость</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2.2</w:t>
            </w:r>
          </w:p>
        </w:tc>
        <w:tc>
          <w:tcPr>
            <w:tcW w:w="3742" w:type="dxa"/>
          </w:tcPr>
          <w:p>
            <w:pPr>
              <w:pStyle w:val="0"/>
            </w:pPr>
            <w:r>
              <w:rPr>
                <w:sz w:val="24"/>
              </w:rPr>
              <w:t xml:space="preserve">Налог на доходы физических лиц</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2.3</w:t>
            </w:r>
          </w:p>
        </w:tc>
        <w:tc>
          <w:tcPr>
            <w:tcW w:w="3742" w:type="dxa"/>
          </w:tcPr>
          <w:p>
            <w:pPr>
              <w:pStyle w:val="0"/>
            </w:pPr>
            <w:r>
              <w:rPr>
                <w:sz w:val="24"/>
              </w:rPr>
              <w:t xml:space="preserve">Налог на прибыль организации</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2.4</w:t>
            </w:r>
          </w:p>
        </w:tc>
        <w:tc>
          <w:tcPr>
            <w:tcW w:w="3742" w:type="dxa"/>
          </w:tcPr>
          <w:p>
            <w:pPr>
              <w:pStyle w:val="0"/>
            </w:pPr>
            <w:r>
              <w:rPr>
                <w:sz w:val="24"/>
              </w:rPr>
              <w:t xml:space="preserve">Налог на имущество организаций</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2.5</w:t>
            </w:r>
          </w:p>
        </w:tc>
        <w:tc>
          <w:tcPr>
            <w:tcW w:w="3742" w:type="dxa"/>
          </w:tcPr>
          <w:p>
            <w:pPr>
              <w:pStyle w:val="0"/>
            </w:pPr>
            <w:r>
              <w:rPr>
                <w:sz w:val="24"/>
              </w:rPr>
              <w:t xml:space="preserve">Земельный налог (при наличии)</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2.6</w:t>
            </w:r>
          </w:p>
        </w:tc>
        <w:tc>
          <w:tcPr>
            <w:tcW w:w="3742" w:type="dxa"/>
          </w:tcPr>
          <w:p>
            <w:pPr>
              <w:pStyle w:val="0"/>
            </w:pPr>
            <w:r>
              <w:rPr>
                <w:sz w:val="24"/>
              </w:rPr>
              <w:t xml:space="preserve">Транспортный налог (при наличии)</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2.7</w:t>
            </w:r>
          </w:p>
        </w:tc>
        <w:tc>
          <w:tcPr>
            <w:tcW w:w="3742" w:type="dxa"/>
          </w:tcPr>
          <w:p>
            <w:pPr>
              <w:pStyle w:val="0"/>
            </w:pPr>
            <w:r>
              <w:rPr>
                <w:sz w:val="24"/>
              </w:rPr>
              <w:t xml:space="preserve">Отчисления во внебюджетные фонды</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r>
        <w:tc>
          <w:tcPr>
            <w:tcW w:w="590" w:type="dxa"/>
          </w:tcPr>
          <w:p>
            <w:pPr>
              <w:pStyle w:val="0"/>
              <w:jc w:val="center"/>
            </w:pPr>
            <w:r>
              <w:rPr>
                <w:sz w:val="24"/>
              </w:rPr>
              <w:t xml:space="preserve">2.8</w:t>
            </w:r>
          </w:p>
        </w:tc>
        <w:tc>
          <w:tcPr>
            <w:tcW w:w="3742" w:type="dxa"/>
          </w:tcPr>
          <w:p>
            <w:pPr>
              <w:pStyle w:val="0"/>
            </w:pPr>
            <w:r>
              <w:rPr>
                <w:sz w:val="24"/>
              </w:rPr>
              <w:t xml:space="preserve">Прочие налоги и сборы (расшифровать)</w:t>
            </w:r>
          </w:p>
        </w:tc>
        <w:tc>
          <w:tcPr>
            <w:tcW w:w="1210" w:type="dxa"/>
          </w:tcPr>
          <w:p>
            <w:pPr>
              <w:pStyle w:val="0"/>
            </w:pPr>
            <w:r>
              <w:rPr>
                <w:sz w:val="24"/>
              </w:rPr>
            </w:r>
          </w:p>
        </w:tc>
        <w:tc>
          <w:tcPr>
            <w:tcW w:w="1210" w:type="dxa"/>
          </w:tcPr>
          <w:p>
            <w:pPr>
              <w:pStyle w:val="0"/>
            </w:pPr>
            <w:r>
              <w:rPr>
                <w:sz w:val="24"/>
              </w:rPr>
            </w:r>
          </w:p>
        </w:tc>
        <w:tc>
          <w:tcPr>
            <w:tcW w:w="1210" w:type="dxa"/>
          </w:tcPr>
          <w:p>
            <w:pPr>
              <w:pStyle w:val="0"/>
            </w:pPr>
            <w:r>
              <w:rPr>
                <w:sz w:val="24"/>
              </w:rPr>
            </w:r>
          </w:p>
        </w:tc>
        <w:tc>
          <w:tcPr>
            <w:tcW w:w="1080" w:type="dxa"/>
          </w:tcPr>
          <w:p>
            <w:pPr>
              <w:pStyle w:val="0"/>
            </w:pPr>
            <w:r>
              <w:rPr>
                <w:sz w:val="24"/>
              </w:rPr>
            </w:r>
          </w:p>
        </w:tc>
      </w:tr>
    </w:tbl>
    <w:p>
      <w:pPr>
        <w:pStyle w:val="0"/>
        <w:jc w:val="both"/>
      </w:pPr>
      <w:r>
        <w:rPr>
          <w:sz w:val="24"/>
        </w:rPr>
      </w:r>
    </w:p>
    <w:p>
      <w:pPr>
        <w:pStyle w:val="0"/>
        <w:ind w:firstLine="540"/>
        <w:jc w:val="both"/>
      </w:pPr>
      <w:r>
        <w:rPr>
          <w:sz w:val="24"/>
        </w:rPr>
        <w:t xml:space="preserve">3. Перечень нового оборудования, затраты на приобретение которого представлены к возмещению:</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8"/>
        <w:gridCol w:w="2098"/>
        <w:gridCol w:w="1560"/>
        <w:gridCol w:w="1560"/>
        <w:gridCol w:w="1709"/>
        <w:gridCol w:w="1574"/>
      </w:tblGrid>
      <w:tr>
        <w:tc>
          <w:tcPr>
            <w:tcW w:w="538" w:type="dxa"/>
          </w:tcPr>
          <w:p>
            <w:pPr>
              <w:pStyle w:val="0"/>
              <w:jc w:val="center"/>
            </w:pPr>
            <w:r>
              <w:rPr>
                <w:sz w:val="24"/>
              </w:rPr>
              <w:t xml:space="preserve">N п/п</w:t>
            </w:r>
          </w:p>
        </w:tc>
        <w:tc>
          <w:tcPr>
            <w:tcW w:w="2098" w:type="dxa"/>
          </w:tcPr>
          <w:p>
            <w:pPr>
              <w:pStyle w:val="0"/>
              <w:jc w:val="center"/>
            </w:pPr>
            <w:r>
              <w:rPr>
                <w:sz w:val="24"/>
              </w:rPr>
              <w:t xml:space="preserve">Наименование оборудования</w:t>
            </w:r>
          </w:p>
        </w:tc>
        <w:tc>
          <w:tcPr>
            <w:tcW w:w="1560" w:type="dxa"/>
          </w:tcPr>
          <w:p>
            <w:pPr>
              <w:pStyle w:val="0"/>
              <w:jc w:val="center"/>
            </w:pPr>
            <w:r>
              <w:rPr>
                <w:sz w:val="24"/>
              </w:rPr>
              <w:t xml:space="preserve">Год выпуска</w:t>
            </w:r>
          </w:p>
        </w:tc>
        <w:tc>
          <w:tcPr>
            <w:tcW w:w="1560" w:type="dxa"/>
          </w:tcPr>
          <w:p>
            <w:pPr>
              <w:pStyle w:val="0"/>
              <w:jc w:val="center"/>
            </w:pPr>
            <w:r>
              <w:rPr>
                <w:sz w:val="24"/>
              </w:rPr>
              <w:t xml:space="preserve">Класс по </w:t>
            </w:r>
            <w:hyperlink w:history="0" r:id="rId81" w:tooltip="&quot;ОК 034-2014 (КПЕС 2008). Общероссийский классификатор продукции по видам экономической деятельности&quot; (утв. Приказом Росстандарта от 31.01.2014 N 14-ст) (ред. от 28.04.2026) {КонсультантПлюс}">
              <w:r>
                <w:rPr>
                  <w:sz w:val="24"/>
                  <w:color w:val="0000ff"/>
                </w:rPr>
                <w:t xml:space="preserve">ОКПД2</w:t>
              </w:r>
            </w:hyperlink>
          </w:p>
        </w:tc>
        <w:tc>
          <w:tcPr>
            <w:tcW w:w="1709" w:type="dxa"/>
          </w:tcPr>
          <w:p>
            <w:pPr>
              <w:pStyle w:val="0"/>
              <w:jc w:val="center"/>
            </w:pPr>
            <w:r>
              <w:rPr>
                <w:sz w:val="24"/>
              </w:rPr>
              <w:t xml:space="preserve">Дата ввода в эксплуатацию</w:t>
            </w:r>
          </w:p>
        </w:tc>
        <w:tc>
          <w:tcPr>
            <w:tcW w:w="1574" w:type="dxa"/>
          </w:tcPr>
          <w:p>
            <w:pPr>
              <w:pStyle w:val="0"/>
              <w:jc w:val="center"/>
            </w:pPr>
            <w:r>
              <w:rPr>
                <w:sz w:val="24"/>
              </w:rPr>
              <w:t xml:space="preserve">Договор поставки</w:t>
            </w:r>
          </w:p>
        </w:tc>
      </w:tr>
      <w:tr>
        <w:tc>
          <w:tcPr>
            <w:tcW w:w="538" w:type="dxa"/>
          </w:tcPr>
          <w:p>
            <w:pPr>
              <w:pStyle w:val="0"/>
              <w:jc w:val="center"/>
            </w:pPr>
            <w:r>
              <w:rPr>
                <w:sz w:val="24"/>
              </w:rPr>
              <w:t xml:space="preserve">1</w:t>
            </w:r>
          </w:p>
        </w:tc>
        <w:tc>
          <w:tcPr>
            <w:tcW w:w="2098" w:type="dxa"/>
          </w:tcPr>
          <w:p>
            <w:pPr>
              <w:pStyle w:val="0"/>
            </w:pPr>
            <w:r>
              <w:rPr>
                <w:sz w:val="24"/>
              </w:rPr>
            </w:r>
          </w:p>
        </w:tc>
        <w:tc>
          <w:tcPr>
            <w:tcW w:w="1560" w:type="dxa"/>
          </w:tcPr>
          <w:p>
            <w:pPr>
              <w:pStyle w:val="0"/>
            </w:pPr>
            <w:r>
              <w:rPr>
                <w:sz w:val="24"/>
              </w:rPr>
            </w:r>
          </w:p>
        </w:tc>
        <w:tc>
          <w:tcPr>
            <w:tcW w:w="1560" w:type="dxa"/>
          </w:tcPr>
          <w:p>
            <w:pPr>
              <w:pStyle w:val="0"/>
            </w:pPr>
            <w:r>
              <w:rPr>
                <w:sz w:val="24"/>
              </w:rPr>
            </w:r>
          </w:p>
        </w:tc>
        <w:tc>
          <w:tcPr>
            <w:tcW w:w="1709" w:type="dxa"/>
          </w:tcPr>
          <w:p>
            <w:pPr>
              <w:pStyle w:val="0"/>
            </w:pPr>
            <w:r>
              <w:rPr>
                <w:sz w:val="24"/>
              </w:rPr>
            </w:r>
          </w:p>
        </w:tc>
        <w:tc>
          <w:tcPr>
            <w:tcW w:w="1574" w:type="dxa"/>
          </w:tcPr>
          <w:p>
            <w:pPr>
              <w:pStyle w:val="0"/>
            </w:pPr>
            <w:r>
              <w:rPr>
                <w:sz w:val="24"/>
              </w:rPr>
            </w:r>
          </w:p>
        </w:tc>
      </w:tr>
      <w:tr>
        <w:tc>
          <w:tcPr>
            <w:tcW w:w="538" w:type="dxa"/>
          </w:tcPr>
          <w:p>
            <w:pPr>
              <w:pStyle w:val="0"/>
              <w:jc w:val="center"/>
            </w:pPr>
            <w:r>
              <w:rPr>
                <w:sz w:val="24"/>
              </w:rPr>
              <w:t xml:space="preserve">2</w:t>
            </w:r>
          </w:p>
        </w:tc>
        <w:tc>
          <w:tcPr>
            <w:tcW w:w="2098" w:type="dxa"/>
          </w:tcPr>
          <w:p>
            <w:pPr>
              <w:pStyle w:val="0"/>
            </w:pPr>
            <w:r>
              <w:rPr>
                <w:sz w:val="24"/>
              </w:rPr>
            </w:r>
          </w:p>
        </w:tc>
        <w:tc>
          <w:tcPr>
            <w:tcW w:w="1560" w:type="dxa"/>
          </w:tcPr>
          <w:p>
            <w:pPr>
              <w:pStyle w:val="0"/>
            </w:pPr>
            <w:r>
              <w:rPr>
                <w:sz w:val="24"/>
              </w:rPr>
            </w:r>
          </w:p>
        </w:tc>
        <w:tc>
          <w:tcPr>
            <w:tcW w:w="1560" w:type="dxa"/>
          </w:tcPr>
          <w:p>
            <w:pPr>
              <w:pStyle w:val="0"/>
            </w:pPr>
            <w:r>
              <w:rPr>
                <w:sz w:val="24"/>
              </w:rPr>
            </w:r>
          </w:p>
        </w:tc>
        <w:tc>
          <w:tcPr>
            <w:tcW w:w="1709" w:type="dxa"/>
          </w:tcPr>
          <w:p>
            <w:pPr>
              <w:pStyle w:val="0"/>
            </w:pPr>
            <w:r>
              <w:rPr>
                <w:sz w:val="24"/>
              </w:rPr>
            </w:r>
          </w:p>
        </w:tc>
        <w:tc>
          <w:tcPr>
            <w:tcW w:w="1574" w:type="dxa"/>
          </w:tcPr>
          <w:p>
            <w:pPr>
              <w:pStyle w:val="0"/>
            </w:pPr>
            <w:r>
              <w:rPr>
                <w:sz w:val="24"/>
              </w:rPr>
            </w:r>
          </w:p>
        </w:tc>
      </w:tr>
      <w:tr>
        <w:tc>
          <w:tcPr>
            <w:tcW w:w="538" w:type="dxa"/>
          </w:tcPr>
          <w:p>
            <w:pPr>
              <w:pStyle w:val="0"/>
            </w:pPr>
            <w:r>
              <w:rPr>
                <w:sz w:val="24"/>
              </w:rPr>
            </w:r>
          </w:p>
        </w:tc>
        <w:tc>
          <w:tcPr>
            <w:tcW w:w="2098" w:type="dxa"/>
          </w:tcPr>
          <w:p>
            <w:pPr>
              <w:pStyle w:val="0"/>
            </w:pPr>
            <w:r>
              <w:rPr>
                <w:sz w:val="24"/>
              </w:rPr>
            </w:r>
          </w:p>
        </w:tc>
        <w:tc>
          <w:tcPr>
            <w:tcW w:w="1560" w:type="dxa"/>
          </w:tcPr>
          <w:p>
            <w:pPr>
              <w:pStyle w:val="0"/>
            </w:pPr>
            <w:r>
              <w:rPr>
                <w:sz w:val="24"/>
              </w:rPr>
            </w:r>
          </w:p>
        </w:tc>
        <w:tc>
          <w:tcPr>
            <w:tcW w:w="1560" w:type="dxa"/>
          </w:tcPr>
          <w:p>
            <w:pPr>
              <w:pStyle w:val="0"/>
            </w:pPr>
            <w:r>
              <w:rPr>
                <w:sz w:val="24"/>
              </w:rPr>
            </w:r>
          </w:p>
        </w:tc>
        <w:tc>
          <w:tcPr>
            <w:tcW w:w="1709" w:type="dxa"/>
          </w:tcPr>
          <w:p>
            <w:pPr>
              <w:pStyle w:val="0"/>
            </w:pPr>
            <w:r>
              <w:rPr>
                <w:sz w:val="24"/>
              </w:rPr>
            </w:r>
          </w:p>
        </w:tc>
        <w:tc>
          <w:tcPr>
            <w:tcW w:w="1574" w:type="dxa"/>
          </w:tcPr>
          <w:p>
            <w:pPr>
              <w:pStyle w:val="0"/>
            </w:pPr>
            <w:r>
              <w:rPr>
                <w:sz w:val="24"/>
              </w:rPr>
            </w:r>
          </w:p>
        </w:tc>
      </w:tr>
    </w:tbl>
    <w:p>
      <w:pPr>
        <w:pStyle w:val="0"/>
        <w:jc w:val="both"/>
      </w:pPr>
      <w:r>
        <w:rPr>
          <w:sz w:val="24"/>
        </w:rPr>
      </w:r>
    </w:p>
    <w:p>
      <w:pPr>
        <w:pStyle w:val="1"/>
        <w:jc w:val="both"/>
      </w:pPr>
      <w:r>
        <w:rPr>
          <w:sz w:val="20"/>
        </w:rPr>
        <w:t xml:space="preserve">    "___" ________________ 20__ г. ________________________ _______________</w:t>
      </w:r>
    </w:p>
    <w:p>
      <w:pPr>
        <w:pStyle w:val="1"/>
        <w:jc w:val="both"/>
      </w:pPr>
      <w:r>
        <w:rPr>
          <w:sz w:val="20"/>
        </w:rPr>
        <w:t xml:space="preserve">                                   (должность руководителя)    (подпись)</w:t>
      </w:r>
    </w:p>
    <w:p>
      <w:pPr>
        <w:pStyle w:val="1"/>
        <w:jc w:val="both"/>
      </w:pPr>
      <w:r>
        <w:rPr>
          <w:sz w:val="20"/>
        </w:rPr>
      </w:r>
    </w:p>
    <w:p>
      <w:pPr>
        <w:pStyle w:val="1"/>
        <w:jc w:val="both"/>
      </w:pPr>
      <w:r>
        <w:rPr>
          <w:sz w:val="20"/>
        </w:rPr>
        <w:t xml:space="preserve">_____________________</w:t>
      </w:r>
    </w:p>
    <w:p>
      <w:pPr>
        <w:pStyle w:val="1"/>
        <w:jc w:val="both"/>
      </w:pPr>
      <w:r>
        <w:rPr>
          <w:sz w:val="20"/>
        </w:rPr>
        <w:t xml:space="preserve">(расшифровка подписи)</w:t>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4</w:t>
      </w:r>
    </w:p>
    <w:p>
      <w:pPr>
        <w:pStyle w:val="0"/>
        <w:jc w:val="right"/>
      </w:pPr>
      <w:r>
        <w:rPr>
          <w:sz w:val="24"/>
        </w:rPr>
        <w:t xml:space="preserve">к Порядку</w:t>
      </w:r>
    </w:p>
    <w:p>
      <w:pPr>
        <w:pStyle w:val="0"/>
        <w:jc w:val="right"/>
      </w:pPr>
      <w:r>
        <w:rPr>
          <w:sz w:val="24"/>
        </w:rPr>
        <w:t xml:space="preserve">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Республики Хакасия промышленным</w:t>
      </w:r>
    </w:p>
    <w:p>
      <w:pPr>
        <w:pStyle w:val="0"/>
        <w:jc w:val="right"/>
      </w:pPr>
      <w:r>
        <w:rPr>
          <w:sz w:val="24"/>
        </w:rPr>
        <w:t xml:space="preserve">предприятиям - субъектам малого</w:t>
      </w:r>
    </w:p>
    <w:p>
      <w:pPr>
        <w:pStyle w:val="0"/>
        <w:jc w:val="right"/>
      </w:pPr>
      <w:r>
        <w:rPr>
          <w:sz w:val="24"/>
        </w:rPr>
        <w:t xml:space="preserve">и среднего предпринимательства</w:t>
      </w:r>
    </w:p>
    <w:p>
      <w:pPr>
        <w:pStyle w:val="0"/>
        <w:jc w:val="right"/>
      </w:pPr>
      <w:r>
        <w:rPr>
          <w:sz w:val="24"/>
        </w:rPr>
        <w:t xml:space="preserve">в Республике Хакасия на возмещение</w:t>
      </w:r>
    </w:p>
    <w:p>
      <w:pPr>
        <w:pStyle w:val="0"/>
        <w:jc w:val="right"/>
      </w:pPr>
      <w:r>
        <w:rPr>
          <w:sz w:val="24"/>
        </w:rPr>
        <w:t xml:space="preserve">части затрат, связанных</w:t>
      </w:r>
    </w:p>
    <w:p>
      <w:pPr>
        <w:pStyle w:val="0"/>
        <w:jc w:val="right"/>
      </w:pPr>
      <w:r>
        <w:rPr>
          <w:sz w:val="24"/>
        </w:rPr>
        <w:t xml:space="preserve">с приобретением нового оборудования</w:t>
      </w:r>
    </w:p>
    <w:p>
      <w:pPr>
        <w:pStyle w:val="0"/>
        <w:jc w:val="right"/>
      </w:pPr>
      <w:r>
        <w:rPr>
          <w:sz w:val="24"/>
        </w:rPr>
        <w:t xml:space="preserve">в целях реализации инвестиционных</w:t>
      </w:r>
    </w:p>
    <w:p>
      <w:pPr>
        <w:pStyle w:val="0"/>
        <w:jc w:val="right"/>
      </w:pPr>
      <w:r>
        <w:rPr>
          <w:sz w:val="24"/>
        </w:rPr>
        <w:t xml:space="preserve">проектов на территории</w:t>
      </w:r>
    </w:p>
    <w:p>
      <w:pPr>
        <w:pStyle w:val="0"/>
        <w:jc w:val="right"/>
      </w:pPr>
      <w:r>
        <w:rPr>
          <w:sz w:val="24"/>
        </w:rPr>
        <w:t xml:space="preserve">Республики Хакасия</w:t>
      </w:r>
    </w:p>
    <w:p>
      <w:pPr>
        <w:pStyle w:val="0"/>
        <w:jc w:val="both"/>
      </w:pPr>
      <w:r>
        <w:rPr>
          <w:sz w:val="24"/>
        </w:rPr>
      </w:r>
    </w:p>
    <w:p>
      <w:pPr>
        <w:pStyle w:val="0"/>
        <w:jc w:val="right"/>
      </w:pPr>
      <w:r>
        <w:rPr>
          <w:sz w:val="24"/>
        </w:rPr>
        <w:t xml:space="preserve">Форма</w:t>
      </w:r>
    </w:p>
    <w:p>
      <w:pPr>
        <w:pStyle w:val="0"/>
        <w:jc w:val="both"/>
      </w:pPr>
      <w:r>
        <w:rPr>
          <w:sz w:val="24"/>
        </w:rPr>
      </w:r>
    </w:p>
    <w:p>
      <w:pPr>
        <w:pStyle w:val="0"/>
        <w:jc w:val="center"/>
      </w:pPr>
      <w:r>
        <w:rPr>
          <w:sz w:val="24"/>
        </w:rPr>
        <w:t xml:space="preserve">СОГЛАСИЕ</w:t>
      </w:r>
    </w:p>
    <w:p>
      <w:pPr>
        <w:pStyle w:val="0"/>
        <w:jc w:val="center"/>
      </w:pPr>
      <w:r>
        <w:rPr>
          <w:sz w:val="24"/>
        </w:rPr>
        <w:t xml:space="preserve">субъекта персональных данных на обработку его</w:t>
      </w:r>
    </w:p>
    <w:p>
      <w:pPr>
        <w:pStyle w:val="0"/>
        <w:jc w:val="center"/>
      </w:pPr>
      <w:r>
        <w:rPr>
          <w:sz w:val="24"/>
        </w:rPr>
        <w:t xml:space="preserve">персональных данных, иной информации об участнике</w:t>
      </w:r>
    </w:p>
    <w:p>
      <w:pPr>
        <w:pStyle w:val="0"/>
        <w:jc w:val="center"/>
      </w:pPr>
      <w:r>
        <w:rPr>
          <w:sz w:val="24"/>
        </w:rPr>
        <w:t xml:space="preserve">отбора, связанной с соответствующим отбором</w:t>
      </w:r>
    </w:p>
    <w:p>
      <w:pPr>
        <w:pStyle w:val="0"/>
        <w:jc w:val="both"/>
      </w:pPr>
      <w:r>
        <w:rPr>
          <w:sz w:val="24"/>
        </w:rPr>
      </w:r>
    </w:p>
    <w:p>
      <w:pPr>
        <w:pStyle w:val="0"/>
        <w:ind w:firstLine="540"/>
        <w:jc w:val="both"/>
      </w:pPr>
      <w:r>
        <w:rPr>
          <w:sz w:val="24"/>
        </w:rPr>
        <w:t xml:space="preserve">Утратила силу. - </w:t>
      </w:r>
      <w:hyperlink w:history="0" r:id="rId82"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5</w:t>
      </w:r>
    </w:p>
    <w:p>
      <w:pPr>
        <w:pStyle w:val="0"/>
        <w:jc w:val="right"/>
      </w:pPr>
      <w:r>
        <w:rPr>
          <w:sz w:val="24"/>
        </w:rPr>
        <w:t xml:space="preserve">к Порядку</w:t>
      </w:r>
    </w:p>
    <w:p>
      <w:pPr>
        <w:pStyle w:val="0"/>
        <w:jc w:val="right"/>
      </w:pPr>
      <w:r>
        <w:rPr>
          <w:sz w:val="24"/>
        </w:rPr>
        <w:t xml:space="preserve">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Республики Хакасия промышленным</w:t>
      </w:r>
    </w:p>
    <w:p>
      <w:pPr>
        <w:pStyle w:val="0"/>
        <w:jc w:val="right"/>
      </w:pPr>
      <w:r>
        <w:rPr>
          <w:sz w:val="24"/>
        </w:rPr>
        <w:t xml:space="preserve">предприятиям - субъектам малого</w:t>
      </w:r>
    </w:p>
    <w:p>
      <w:pPr>
        <w:pStyle w:val="0"/>
        <w:jc w:val="right"/>
      </w:pPr>
      <w:r>
        <w:rPr>
          <w:sz w:val="24"/>
        </w:rPr>
        <w:t xml:space="preserve">и среднего предпринимательства</w:t>
      </w:r>
    </w:p>
    <w:p>
      <w:pPr>
        <w:pStyle w:val="0"/>
        <w:jc w:val="right"/>
      </w:pPr>
      <w:r>
        <w:rPr>
          <w:sz w:val="24"/>
        </w:rPr>
        <w:t xml:space="preserve">в Республике Хакасия на возмещение</w:t>
      </w:r>
    </w:p>
    <w:p>
      <w:pPr>
        <w:pStyle w:val="0"/>
        <w:jc w:val="right"/>
      </w:pPr>
      <w:r>
        <w:rPr>
          <w:sz w:val="24"/>
        </w:rPr>
        <w:t xml:space="preserve">части затрат, связанных</w:t>
      </w:r>
    </w:p>
    <w:p>
      <w:pPr>
        <w:pStyle w:val="0"/>
        <w:jc w:val="right"/>
      </w:pPr>
      <w:r>
        <w:rPr>
          <w:sz w:val="24"/>
        </w:rPr>
        <w:t xml:space="preserve">с приобретением нового оборудования</w:t>
      </w:r>
    </w:p>
    <w:p>
      <w:pPr>
        <w:pStyle w:val="0"/>
        <w:jc w:val="right"/>
      </w:pPr>
      <w:r>
        <w:rPr>
          <w:sz w:val="24"/>
        </w:rPr>
        <w:t xml:space="preserve">в целях реализации инвестиционных</w:t>
      </w:r>
    </w:p>
    <w:p>
      <w:pPr>
        <w:pStyle w:val="0"/>
        <w:jc w:val="right"/>
      </w:pPr>
      <w:r>
        <w:rPr>
          <w:sz w:val="24"/>
        </w:rPr>
        <w:t xml:space="preserve">проектов на территории</w:t>
      </w:r>
    </w:p>
    <w:p>
      <w:pPr>
        <w:pStyle w:val="0"/>
        <w:jc w:val="right"/>
      </w:pPr>
      <w:r>
        <w:rPr>
          <w:sz w:val="24"/>
        </w:rPr>
        <w:t xml:space="preserve">Республики Хакасия</w:t>
      </w:r>
    </w:p>
    <w:p>
      <w:pPr>
        <w:pStyle w:val="0"/>
        <w:jc w:val="both"/>
      </w:pPr>
      <w:r>
        <w:rPr>
          <w:sz w:val="24"/>
        </w:rPr>
      </w:r>
    </w:p>
    <w:p>
      <w:pPr>
        <w:pStyle w:val="0"/>
        <w:jc w:val="right"/>
      </w:pPr>
      <w:r>
        <w:rPr>
          <w:sz w:val="24"/>
        </w:rPr>
        <w:t xml:space="preserve">Форма</w:t>
      </w:r>
    </w:p>
    <w:p>
      <w:pPr>
        <w:pStyle w:val="0"/>
        <w:jc w:val="both"/>
      </w:pPr>
      <w:r>
        <w:rPr>
          <w:sz w:val="24"/>
        </w:rPr>
      </w:r>
    </w:p>
    <w:p>
      <w:pPr>
        <w:pStyle w:val="0"/>
        <w:jc w:val="center"/>
      </w:pPr>
      <w:r>
        <w:rPr>
          <w:sz w:val="24"/>
        </w:rPr>
        <w:t xml:space="preserve">СОГЛАСИЕ</w:t>
      </w:r>
    </w:p>
    <w:p>
      <w:pPr>
        <w:pStyle w:val="0"/>
        <w:jc w:val="center"/>
      </w:pPr>
      <w:r>
        <w:rPr>
          <w:sz w:val="24"/>
        </w:rPr>
        <w:t xml:space="preserve">на публикацию (размещение)</w:t>
      </w:r>
    </w:p>
    <w:p>
      <w:pPr>
        <w:pStyle w:val="0"/>
        <w:jc w:val="center"/>
      </w:pPr>
      <w:r>
        <w:rPr>
          <w:sz w:val="24"/>
        </w:rPr>
        <w:t xml:space="preserve">в информационно-телекоммуникационной сети "Интернет"</w:t>
      </w:r>
    </w:p>
    <w:p>
      <w:pPr>
        <w:pStyle w:val="0"/>
        <w:jc w:val="center"/>
      </w:pPr>
      <w:r>
        <w:rPr>
          <w:sz w:val="24"/>
        </w:rPr>
        <w:t xml:space="preserve">информации об участнике отбора, о подаваемом участником</w:t>
      </w:r>
    </w:p>
    <w:p>
      <w:pPr>
        <w:pStyle w:val="0"/>
        <w:jc w:val="center"/>
      </w:pPr>
      <w:r>
        <w:rPr>
          <w:sz w:val="24"/>
        </w:rPr>
        <w:t xml:space="preserve">отбора предложении, иной информации об участнике отбора,</w:t>
      </w:r>
    </w:p>
    <w:p>
      <w:pPr>
        <w:pStyle w:val="0"/>
        <w:jc w:val="center"/>
      </w:pPr>
      <w:r>
        <w:rPr>
          <w:sz w:val="24"/>
        </w:rPr>
        <w:t xml:space="preserve">связанной с отбором</w:t>
      </w:r>
    </w:p>
    <w:p>
      <w:pPr>
        <w:pStyle w:val="0"/>
        <w:jc w:val="both"/>
      </w:pPr>
      <w:r>
        <w:rPr>
          <w:sz w:val="24"/>
        </w:rPr>
      </w:r>
    </w:p>
    <w:p>
      <w:pPr>
        <w:pStyle w:val="0"/>
        <w:ind w:firstLine="540"/>
        <w:jc w:val="both"/>
      </w:pPr>
      <w:r>
        <w:rPr>
          <w:sz w:val="24"/>
        </w:rPr>
        <w:t xml:space="preserve">Утратила силу. - </w:t>
      </w:r>
      <w:hyperlink w:history="0" r:id="rId83" w:tooltip="Постановление Правительства Республики Хакасия от 29.05.2026 N 255 &quot;О внесении изменений в Порядок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 утвержденный постановлением Правительства Республики Хакасия от 17.11.2023 N 881&quot; {КонсультантПлюс}">
        <w:r>
          <w:rPr>
            <w:sz w:val="24"/>
            <w:color w:val="0000ff"/>
          </w:rPr>
          <w:t xml:space="preserve">Постановление</w:t>
        </w:r>
      </w:hyperlink>
      <w:r>
        <w:rPr>
          <w:sz w:val="24"/>
        </w:rPr>
        <w:t xml:space="preserve"> Правительства Республики Хакасия от 29.05.2026 N 255.</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Республики Хакасия от 17.11.2023 N 881</w:t>
            <w:br/>
            <w:t>(ред. от 29.05.2026)</w:t>
            <w:br/>
            <w:t>"Об утверждении Порядка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8&amp;n=110842&amp;date=09.06.2026&amp;dst=100005&amp;field=134" TargetMode = "External"/><Relationship Id="rId9" Type="http://schemas.openxmlformats.org/officeDocument/2006/relationships/hyperlink" Target="https://login.consultant.ru/link/?req=doc&amp;base=RLAW188&amp;n=114245&amp;date=09.06.2026&amp;dst=100005&amp;field=134" TargetMode = "External"/><Relationship Id="rId10" Type="http://schemas.openxmlformats.org/officeDocument/2006/relationships/hyperlink" Target="https://login.consultant.ru/link/?req=doc&amp;base=RLAW188&amp;n=121064&amp;date=09.06.2026&amp;dst=100005&amp;field=134" TargetMode = "External"/><Relationship Id="rId11" Type="http://schemas.openxmlformats.org/officeDocument/2006/relationships/hyperlink" Target="https://login.consultant.ru/link/?req=doc&amp;base=RLAW188&amp;n=111679&amp;date=09.06.2026&amp;dst=101320&amp;field=134" TargetMode = "External"/><Relationship Id="rId12" Type="http://schemas.openxmlformats.org/officeDocument/2006/relationships/hyperlink" Target="https://login.consultant.ru/link/?req=doc&amp;base=RLAW188&amp;n=110842&amp;date=09.06.2026&amp;dst=100005&amp;field=134" TargetMode = "External"/><Relationship Id="rId13" Type="http://schemas.openxmlformats.org/officeDocument/2006/relationships/hyperlink" Target="https://login.consultant.ru/link/?req=doc&amp;base=RLAW188&amp;n=114245&amp;date=09.06.2026&amp;dst=100005&amp;field=134" TargetMode = "External"/><Relationship Id="rId14" Type="http://schemas.openxmlformats.org/officeDocument/2006/relationships/hyperlink" Target="https://login.consultant.ru/link/?req=doc&amp;base=RLAW188&amp;n=121064&amp;date=09.06.2026&amp;dst=100005&amp;field=134" TargetMode = "External"/><Relationship Id="rId15" Type="http://schemas.openxmlformats.org/officeDocument/2006/relationships/hyperlink" Target="https://login.consultant.ru/link/?req=doc&amp;base=LAW&amp;n=535012&amp;date=09.06.2026&amp;dst=103395&amp;field=134" TargetMode = "External"/><Relationship Id="rId16" Type="http://schemas.openxmlformats.org/officeDocument/2006/relationships/hyperlink" Target="https://login.consultant.ru/link/?req=doc&amp;base=LAW&amp;n=528132&amp;date=09.06.2026" TargetMode = "External"/><Relationship Id="rId17" Type="http://schemas.openxmlformats.org/officeDocument/2006/relationships/hyperlink" Target="https://login.consultant.ru/link/?req=doc&amp;base=RLAW188&amp;n=111679&amp;date=09.06.2026&amp;dst=113271&amp;field=134" TargetMode = "External"/><Relationship Id="rId18" Type="http://schemas.openxmlformats.org/officeDocument/2006/relationships/hyperlink" Target="https://login.consultant.ru/link/?req=doc&amp;base=RLAW188&amp;n=121064&amp;date=09.06.2026&amp;dst=100006&amp;field=134" TargetMode = "External"/><Relationship Id="rId19" Type="http://schemas.openxmlformats.org/officeDocument/2006/relationships/hyperlink" Target="https://login.consultant.ru/link/?req=doc&amp;base=LAW&amp;n=535280&amp;date=09.06.2026&amp;dst=100712&amp;field=134" TargetMode = "External"/><Relationship Id="rId20" Type="http://schemas.openxmlformats.org/officeDocument/2006/relationships/hyperlink" Target="https://login.consultant.ru/link/?req=doc&amp;base=LAW&amp;n=535280&amp;date=09.06.2026&amp;dst=101021&amp;field=134" TargetMode = "External"/><Relationship Id="rId21" Type="http://schemas.openxmlformats.org/officeDocument/2006/relationships/hyperlink" Target="https://login.consultant.ru/link/?req=doc&amp;base=LAW&amp;n=535280&amp;date=09.06.2026&amp;dst=101046&amp;field=134" TargetMode = "External"/><Relationship Id="rId22" Type="http://schemas.openxmlformats.org/officeDocument/2006/relationships/hyperlink" Target="https://login.consultant.ru/link/?req=doc&amp;base=LAW&amp;n=535280&amp;date=09.06.2026&amp;dst=101052&amp;field=134" TargetMode = "External"/><Relationship Id="rId23" Type="http://schemas.openxmlformats.org/officeDocument/2006/relationships/hyperlink" Target="https://login.consultant.ru/link/?req=doc&amp;base=LAW&amp;n=535280&amp;date=09.06.2026&amp;dst=101435&amp;field=134" TargetMode = "External"/><Relationship Id="rId24" Type="http://schemas.openxmlformats.org/officeDocument/2006/relationships/hyperlink" Target="https://login.consultant.ru/link/?req=doc&amp;base=LAW&amp;n=535280&amp;date=09.06.2026&amp;dst=101875&amp;field=134" TargetMode = "External"/><Relationship Id="rId25" Type="http://schemas.openxmlformats.org/officeDocument/2006/relationships/hyperlink" Target="https://login.consultant.ru/link/?req=doc&amp;base=LAW&amp;n=535280&amp;date=09.06.2026&amp;dst=101475&amp;field=134" TargetMode = "External"/><Relationship Id="rId26" Type="http://schemas.openxmlformats.org/officeDocument/2006/relationships/hyperlink" Target="https://login.consultant.ru/link/?req=doc&amp;base=LAW&amp;n=535372&amp;date=09.06.2026&amp;dst=119113&amp;field=134" TargetMode = "External"/><Relationship Id="rId27" Type="http://schemas.openxmlformats.org/officeDocument/2006/relationships/hyperlink" Target="https://login.consultant.ru/link/?req=doc&amp;base=LAW&amp;n=535372&amp;date=09.06.2026&amp;dst=120259&amp;field=134" TargetMode = "External"/><Relationship Id="rId28" Type="http://schemas.openxmlformats.org/officeDocument/2006/relationships/hyperlink" Target="https://login.consultant.ru/link/?req=doc&amp;base=LAW&amp;n=535372&amp;date=09.06.2026&amp;dst=121093&amp;field=134" TargetMode = "External"/><Relationship Id="rId29" Type="http://schemas.openxmlformats.org/officeDocument/2006/relationships/hyperlink" Target="https://login.consultant.ru/link/?req=doc&amp;base=LAW&amp;n=535372&amp;date=09.06.2026&amp;dst=122319&amp;field=134" TargetMode = "External"/><Relationship Id="rId30" Type="http://schemas.openxmlformats.org/officeDocument/2006/relationships/hyperlink" Target="https://login.consultant.ru/link/?req=doc&amp;base=LAW&amp;n=531406&amp;date=09.06.2026" TargetMode = "External"/><Relationship Id="rId31" Type="http://schemas.openxmlformats.org/officeDocument/2006/relationships/hyperlink" Target="www.r-19.ru" TargetMode = "External"/><Relationship Id="rId32" Type="http://schemas.openxmlformats.org/officeDocument/2006/relationships/hyperlink" Target="https://login.consultant.ru/link/?req=doc&amp;base=RLAW188&amp;n=121064&amp;date=09.06.2026&amp;dst=100007&amp;field=134" TargetMode = "External"/><Relationship Id="rId33" Type="http://schemas.openxmlformats.org/officeDocument/2006/relationships/hyperlink" Target="https://login.consultant.ru/link/?req=doc&amp;base=RLAW188&amp;n=114245&amp;date=09.06.2026&amp;dst=100007&amp;field=134" TargetMode = "External"/><Relationship Id="rId34" Type="http://schemas.openxmlformats.org/officeDocument/2006/relationships/hyperlink" Target="https://login.consultant.ru/link/?req=doc&amp;base=RLAW188&amp;n=114245&amp;date=09.06.2026&amp;dst=100008&amp;field=134" TargetMode = "External"/><Relationship Id="rId35" Type="http://schemas.openxmlformats.org/officeDocument/2006/relationships/hyperlink" Target="https://login.consultant.ru/link/?req=doc&amp;base=RLAW188&amp;n=114245&amp;date=09.06.2026&amp;dst=100009&amp;field=134" TargetMode = "External"/><Relationship Id="rId36" Type="http://schemas.openxmlformats.org/officeDocument/2006/relationships/hyperlink" Target="https://login.consultant.ru/link/?req=doc&amp;base=RLAW188&amp;n=114245&amp;date=09.06.2026&amp;dst=100010&amp;field=134" TargetMode = "External"/><Relationship Id="rId37" Type="http://schemas.openxmlformats.org/officeDocument/2006/relationships/hyperlink" Target="https://login.consultant.ru/link/?req=doc&amp;base=RLAW188&amp;n=114245&amp;date=09.06.2026&amp;dst=100011&amp;field=134" TargetMode = "External"/><Relationship Id="rId38" Type="http://schemas.openxmlformats.org/officeDocument/2006/relationships/hyperlink" Target="https://login.consultant.ru/link/?req=doc&amp;base=RLAW188&amp;n=114245&amp;date=09.06.2026&amp;dst=100013&amp;field=134" TargetMode = "External"/><Relationship Id="rId39" Type="http://schemas.openxmlformats.org/officeDocument/2006/relationships/hyperlink" Target="https://login.consultant.ru/link/?req=doc&amp;base=RLAW188&amp;n=121064&amp;date=09.06.2026&amp;dst=100008&amp;field=134" TargetMode = "External"/><Relationship Id="rId40" Type="http://schemas.openxmlformats.org/officeDocument/2006/relationships/hyperlink" Target="https://login.consultant.ru/link/?req=doc&amp;base=RLAW188&amp;n=114245&amp;date=09.06.2026&amp;dst=100019&amp;field=134" TargetMode = "External"/><Relationship Id="rId41" Type="http://schemas.openxmlformats.org/officeDocument/2006/relationships/hyperlink" Target="https://login.consultant.ru/link/?req=doc&amp;base=RLAW188&amp;n=121064&amp;date=09.06.2026&amp;dst=100010&amp;field=134" TargetMode = "External"/><Relationship Id="rId42" Type="http://schemas.openxmlformats.org/officeDocument/2006/relationships/hyperlink" Target="https://login.consultant.ru/link/?req=doc&amp;base=LAW&amp;n=121087&amp;date=09.06.2026&amp;dst=100142&amp;field=134" TargetMode = "External"/><Relationship Id="rId43" Type="http://schemas.openxmlformats.org/officeDocument/2006/relationships/hyperlink" Target="https://login.consultant.ru/link/?req=doc&amp;base=LAW&amp;n=503698&amp;date=09.06.2026" TargetMode = "External"/><Relationship Id="rId44" Type="http://schemas.openxmlformats.org/officeDocument/2006/relationships/hyperlink" Target="https://login.consultant.ru/link/?req=doc&amp;base=LAW&amp;n=532255&amp;date=09.06.2026&amp;dst=5769&amp;field=134" TargetMode = "External"/><Relationship Id="rId45" Type="http://schemas.openxmlformats.org/officeDocument/2006/relationships/hyperlink" Target="https://login.consultant.ru/link/?req=doc&amp;base=RLAW188&amp;n=121064&amp;date=09.06.2026&amp;dst=100012&amp;field=134" TargetMode = "External"/><Relationship Id="rId46" Type="http://schemas.openxmlformats.org/officeDocument/2006/relationships/hyperlink" Target="https://login.consultant.ru/link/?req=doc&amp;base=RLAW188&amp;n=121064&amp;date=09.06.2026&amp;dst=100013&amp;field=134" TargetMode = "External"/><Relationship Id="rId47" Type="http://schemas.openxmlformats.org/officeDocument/2006/relationships/hyperlink" Target="https://login.consultant.ru/link/?req=doc&amp;base=LAW&amp;n=535280&amp;date=09.06.2026&amp;dst=100712&amp;field=134" TargetMode = "External"/><Relationship Id="rId48" Type="http://schemas.openxmlformats.org/officeDocument/2006/relationships/hyperlink" Target="https://login.consultant.ru/link/?req=doc&amp;base=LAW&amp;n=535280&amp;date=09.06.2026&amp;dst=101021&amp;field=134" TargetMode = "External"/><Relationship Id="rId49" Type="http://schemas.openxmlformats.org/officeDocument/2006/relationships/hyperlink" Target="https://login.consultant.ru/link/?req=doc&amp;base=LAW&amp;n=535280&amp;date=09.06.2026&amp;dst=101046&amp;field=134" TargetMode = "External"/><Relationship Id="rId50" Type="http://schemas.openxmlformats.org/officeDocument/2006/relationships/hyperlink" Target="https://login.consultant.ru/link/?req=doc&amp;base=LAW&amp;n=535280&amp;date=09.06.2026&amp;dst=101052&amp;field=134" TargetMode = "External"/><Relationship Id="rId51" Type="http://schemas.openxmlformats.org/officeDocument/2006/relationships/hyperlink" Target="https://login.consultant.ru/link/?req=doc&amp;base=LAW&amp;n=535280&amp;date=09.06.2026&amp;dst=101435&amp;field=134" TargetMode = "External"/><Relationship Id="rId52" Type="http://schemas.openxmlformats.org/officeDocument/2006/relationships/hyperlink" Target="https://login.consultant.ru/link/?req=doc&amp;base=LAW&amp;n=535280&amp;date=09.06.2026&amp;dst=101875&amp;field=134" TargetMode = "External"/><Relationship Id="rId53" Type="http://schemas.openxmlformats.org/officeDocument/2006/relationships/hyperlink" Target="https://login.consultant.ru/link/?req=doc&amp;base=LAW&amp;n=535280&amp;date=09.06.2026&amp;dst=101475&amp;field=134" TargetMode = "External"/><Relationship Id="rId54" Type="http://schemas.openxmlformats.org/officeDocument/2006/relationships/hyperlink" Target="www.gisp.gov.ru/company-catalog/" TargetMode = "External"/><Relationship Id="rId55" Type="http://schemas.openxmlformats.org/officeDocument/2006/relationships/hyperlink" Target="https://fedsfm.ru" TargetMode = "External"/><Relationship Id="rId56" Type="http://schemas.openxmlformats.org/officeDocument/2006/relationships/hyperlink" Target="www.minjust.gov.ru" TargetMode = "External"/><Relationship Id="rId57" Type="http://schemas.openxmlformats.org/officeDocument/2006/relationships/hyperlink" Target="www.gisp.gov.ru" TargetMode = "External"/><Relationship Id="rId58" Type="http://schemas.openxmlformats.org/officeDocument/2006/relationships/hyperlink" Target="https://login.consultant.ru/link/?req=doc&amp;base=RLAW188&amp;n=121064&amp;date=09.06.2026&amp;dst=100015&amp;field=134" TargetMode = "External"/><Relationship Id="rId59" Type="http://schemas.openxmlformats.org/officeDocument/2006/relationships/hyperlink" Target="https://login.consultant.ru/link/?req=doc&amp;base=RLAW188&amp;n=121064&amp;date=09.06.2026&amp;dst=100017&amp;field=134" TargetMode = "External"/><Relationship Id="rId60" Type="http://schemas.openxmlformats.org/officeDocument/2006/relationships/hyperlink" Target="https://login.consultant.ru/link/?req=doc&amp;base=RLAW188&amp;n=121064&amp;date=09.06.2026&amp;dst=100018&amp;field=134" TargetMode = "External"/><Relationship Id="rId61" Type="http://schemas.openxmlformats.org/officeDocument/2006/relationships/hyperlink" Target="https://login.consultant.ru/link/?req=doc&amp;base=RLAW188&amp;n=121064&amp;date=09.06.2026&amp;dst=100019&amp;field=134" TargetMode = "External"/><Relationship Id="rId62" Type="http://schemas.openxmlformats.org/officeDocument/2006/relationships/hyperlink" Target="https://login.consultant.ru/link/?req=doc&amp;base=RLAW188&amp;n=121064&amp;date=09.06.2026&amp;dst=100020&amp;field=134" TargetMode = "External"/><Relationship Id="rId63" Type="http://schemas.openxmlformats.org/officeDocument/2006/relationships/hyperlink" Target="https://login.consultant.ru/link/?req=doc&amp;base=RLAW188&amp;n=121064&amp;date=09.06.2026&amp;dst=100021&amp;field=134" TargetMode = "External"/><Relationship Id="rId64" Type="http://schemas.openxmlformats.org/officeDocument/2006/relationships/hyperlink" Target="https://login.consultant.ru/link/?req=doc&amp;base=RLAW188&amp;n=121064&amp;date=09.06.2026&amp;dst=100023&amp;field=134" TargetMode = "External"/><Relationship Id="rId65" Type="http://schemas.openxmlformats.org/officeDocument/2006/relationships/hyperlink" Target="https://login.consultant.ru/link/?req=doc&amp;base=RLAW188&amp;n=114245&amp;date=09.06.2026&amp;dst=100041&amp;field=134" TargetMode = "External"/><Relationship Id="rId66" Type="http://schemas.openxmlformats.org/officeDocument/2006/relationships/hyperlink" Target="https://login.consultant.ru/link/?req=doc&amp;base=RLAW188&amp;n=121064&amp;date=09.06.2026&amp;dst=100029&amp;field=134" TargetMode = "External"/><Relationship Id="rId67" Type="http://schemas.openxmlformats.org/officeDocument/2006/relationships/hyperlink" Target="https://login.consultant.ru/link/?req=doc&amp;base=RLAW188&amp;n=114245&amp;date=09.06.2026&amp;dst=100050&amp;field=134" TargetMode = "External"/><Relationship Id="rId68" Type="http://schemas.openxmlformats.org/officeDocument/2006/relationships/image" Target="media/image2.wmf"/><Relationship Id="rId69" Type="http://schemas.openxmlformats.org/officeDocument/2006/relationships/hyperlink" Target="https://login.consultant.ru/link/?req=doc&amp;base=RLAW188&amp;n=111679&amp;date=09.06.2026&amp;dst=113271&amp;field=134" TargetMode = "External"/><Relationship Id="rId70" Type="http://schemas.openxmlformats.org/officeDocument/2006/relationships/image" Target="media/image3.wmf"/><Relationship Id="rId71" Type="http://schemas.openxmlformats.org/officeDocument/2006/relationships/hyperlink" Target="https://login.consultant.ru/link/?req=doc&amp;base=LAW&amp;n=535012&amp;date=09.06.2026&amp;dst=3704&amp;field=134" TargetMode = "External"/><Relationship Id="rId72" Type="http://schemas.openxmlformats.org/officeDocument/2006/relationships/hyperlink" Target="https://login.consultant.ru/link/?req=doc&amp;base=LAW&amp;n=535012&amp;date=09.06.2026&amp;dst=3722&amp;field=134" TargetMode = "External"/><Relationship Id="rId73" Type="http://schemas.openxmlformats.org/officeDocument/2006/relationships/hyperlink" Target="https://login.consultant.ru/link/?req=doc&amp;base=RLAW188&amp;n=121064&amp;date=09.06.2026&amp;dst=100035&amp;field=134" TargetMode = "External"/><Relationship Id="rId74" Type="http://schemas.openxmlformats.org/officeDocument/2006/relationships/hyperlink" Target="https://login.consultant.ru/link/?req=doc&amp;base=RLAW188&amp;n=121064&amp;date=09.06.2026&amp;dst=100036&amp;field=134" TargetMode = "External"/><Relationship Id="rId75" Type="http://schemas.openxmlformats.org/officeDocument/2006/relationships/hyperlink" Target="https://login.consultant.ru/link/?req=doc&amp;base=LAW&amp;n=535012&amp;date=09.06.2026&amp;dst=3704&amp;field=134" TargetMode = "External"/><Relationship Id="rId76" Type="http://schemas.openxmlformats.org/officeDocument/2006/relationships/hyperlink" Target="https://login.consultant.ru/link/?req=doc&amp;base=LAW&amp;n=535012&amp;date=09.06.2026&amp;dst=3722&amp;field=134" TargetMode = "External"/><Relationship Id="rId77" Type="http://schemas.openxmlformats.org/officeDocument/2006/relationships/hyperlink" Target="https://login.consultant.ru/link/?req=doc&amp;base=RLAW188&amp;n=121064&amp;date=09.06.2026&amp;dst=100040&amp;field=134" TargetMode = "External"/><Relationship Id="rId78" Type="http://schemas.openxmlformats.org/officeDocument/2006/relationships/hyperlink" Target="https://login.consultant.ru/link/?req=doc&amp;base=RLAW188&amp;n=121064&amp;date=09.06.2026&amp;dst=100042&amp;field=134" TargetMode = "External"/><Relationship Id="rId79" Type="http://schemas.openxmlformats.org/officeDocument/2006/relationships/image" Target="media/image4.wmf"/><Relationship Id="rId80" Type="http://schemas.openxmlformats.org/officeDocument/2006/relationships/hyperlink" Target="https://login.consultant.ru/link/?req=doc&amp;base=RLAW188&amp;n=121064&amp;date=09.06.2026&amp;dst=100043&amp;field=134" TargetMode = "External"/><Relationship Id="rId81" Type="http://schemas.openxmlformats.org/officeDocument/2006/relationships/hyperlink" Target="https://login.consultant.ru/link/?req=doc&amp;base=LAW&amp;n=535372&amp;date=09.06.2026" TargetMode = "External"/><Relationship Id="rId82" Type="http://schemas.openxmlformats.org/officeDocument/2006/relationships/hyperlink" Target="https://login.consultant.ru/link/?req=doc&amp;base=RLAW188&amp;n=121064&amp;date=09.06.2026&amp;dst=100044&amp;field=134" TargetMode = "External"/><Relationship Id="rId83" Type="http://schemas.openxmlformats.org/officeDocument/2006/relationships/hyperlink" Target="https://login.consultant.ru/link/?req=doc&amp;base=RLAW188&amp;n=121064&amp;date=09.06.2026&amp;dst=10004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Хакасия от 17.11.2023 N 881
(ред. от 29.05.2026)
"Об утверждении Порядка предоставления субсидий из республиканского бюджета Республики Хакасия промышленным предприятиям - субъектам малого и среднего предпринимательства в Республике Хакасия на возмещение части затрат, связанных с приобретением нового оборудования в целях реализации инвестиционных проектов на территории Республики Хакасия"</dc:title>
  <dcterms:created xsi:type="dcterms:W3CDTF">2026-06-09T04:51:27Z</dcterms:created>
</cp:coreProperties>
</file>