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5"/>
        <w:ind w:firstLine="709"/>
        <w:jc w:val="both"/>
        <w:widowControl w:val="off"/>
        <w:rPr>
          <w:lang w:val="ru-RU"/>
        </w:rPr>
      </w:pPr>
      <w:r>
        <w:rPr>
          <w:lang w:val="ru-RU"/>
        </w:rPr>
      </w:r>
      <w:r/>
    </w:p>
    <w:p>
      <w:pPr>
        <w:pStyle w:val="965"/>
        <w:jc w:val="center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Финансово-экономическое обоснование проекта</w:t>
      </w:r>
      <w:r/>
    </w:p>
    <w:p>
      <w:pPr>
        <w:pStyle w:val="965"/>
        <w:jc w:val="both"/>
        <w:widowControl w:val="off"/>
        <w:rPr>
          <w:lang w:val="ru-RU"/>
        </w:rPr>
      </w:pPr>
      <w:r>
        <w:rPr>
          <w:lang w:val="ru-RU"/>
        </w:rPr>
      </w:r>
      <w:r/>
    </w:p>
    <w:p>
      <w:pPr>
        <w:pStyle w:val="965"/>
        <w:jc w:val="center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1. Общие сведения о заявителе</w:t>
      </w:r>
      <w:r/>
    </w:p>
    <w:p>
      <w:pPr>
        <w:pStyle w:val="965"/>
        <w:ind w:firstLine="709"/>
        <w:jc w:val="both"/>
        <w:widowControl w:val="off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7"/>
        <w:gridCol w:w="6491"/>
        <w:gridCol w:w="2296"/>
      </w:tblGrid>
      <w:tr>
        <w:trPr>
          <w:trHeight w:val="27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№</w:t>
            </w:r>
            <w:r/>
          </w:p>
          <w:p>
            <w:pPr>
              <w:pStyle w:val="965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Значение показателя</w:t>
            </w:r>
            <w:r/>
          </w:p>
          <w:p>
            <w:pPr>
              <w:spacing w:line="240" w:lineRule="auto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</w:t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Ф.И.О. заявителя/наименование юридического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ЕГРЮЛ/ЕГРИП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Основной вид деятельности (согласно коду </w:t>
            </w:r>
            <w:hyperlink r:id="rId11" w:tooltip="https://login.consultant.ru/link/?req=doc&amp;base=LAW&amp;n=428954&amp;date=17.02.2023" w:history="1">
              <w:r>
                <w:rPr>
                  <w:color w:val="000000" w:themeColor="text1"/>
                  <w:szCs w:val="24"/>
                  <w:lang w:val="ru-RU"/>
                </w:rPr>
                <w:t xml:space="preserve">ОКВЭД</w:t>
              </w:r>
            </w:hyperlink>
            <w:r>
              <w:rPr>
                <w:color w:val="000000" w:themeColor="text1"/>
                <w:szCs w:val="24"/>
                <w:lang w:val="ru-RU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Дополнительный(е) вид(ы) деятельности (согласно коду </w:t>
            </w:r>
            <w:hyperlink r:id="rId12" w:tooltip="https://login.consultant.ru/link/?req=doc&amp;base=LAW&amp;n=428954&amp;date=17.02.2023" w:history="1">
              <w:r>
                <w:rPr>
                  <w:color w:val="000000" w:themeColor="text1"/>
                  <w:szCs w:val="24"/>
                  <w:lang w:val="ru-RU"/>
                </w:rPr>
                <w:t xml:space="preserve">ОКВЭД</w:t>
              </w:r>
            </w:hyperlink>
            <w:r>
              <w:rPr>
                <w:color w:val="000000" w:themeColor="text1"/>
                <w:szCs w:val="24"/>
                <w:lang w:val="ru-RU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Режим(ы) налогообложения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Дата регистрации в налоговом органе, в качестве юр. лица/ИП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Фактический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Контактный телефон, сотовый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Общая стоимость проекта, в том числе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Объем средств гранта,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Объем средств </w:t>
            </w:r>
            <w:r>
              <w:rPr>
                <w:color w:val="000000" w:themeColor="text1"/>
                <w:szCs w:val="24"/>
                <w:lang w:val="ru-RU"/>
              </w:rPr>
              <w:t xml:space="preserve">софинансирования</w:t>
            </w:r>
            <w:r>
              <w:rPr>
                <w:color w:val="000000" w:themeColor="text1"/>
                <w:szCs w:val="24"/>
                <w:lang w:val="ru-RU"/>
              </w:rPr>
              <w:t xml:space="preserve">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Опыт работы в сфере туризма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Наличие доли в уставном капитале какого-либо юридического лица (размер доли, наименование и организационно-правовая форма юридического лица)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1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Кадастровый номер земельного участка (в случае права собственности на земельный участок)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</w:r>
            <w:r/>
          </w:p>
        </w:tc>
      </w:tr>
    </w:tbl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965"/>
        <w:jc w:val="center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2. Описание текущей деятельности</w:t>
      </w:r>
      <w:r/>
    </w:p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965"/>
        <w:ind w:firstLine="709"/>
        <w:jc w:val="both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2.1. Общее описание деятельности индивидуального предпринимателя или юридического лица, основные потребители вашей услуги, в том числе с разбивкой по регионам (место, откуда прибыли потребители)</w:t>
      </w:r>
      <w:r/>
    </w:p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6" w:type="dxa"/>
            <w:textDirection w:val="lrTb"/>
            <w:noWrap w:val="false"/>
          </w:tcPr>
          <w:p>
            <w:pPr>
              <w:pStyle w:val="965"/>
              <w:ind w:firstLine="709"/>
              <w:widowControl w:val="o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</w:tr>
    </w:tbl>
    <w:p>
      <w:pPr>
        <w:pStyle w:val="965"/>
        <w:ind w:firstLine="709"/>
        <w:jc w:val="both"/>
        <w:widowControl w:val="off"/>
        <w:rPr>
          <w:lang w:val="ru-RU"/>
        </w:rPr>
      </w:pPr>
      <w:r>
        <w:rPr>
          <w:lang w:val="ru-RU"/>
        </w:rPr>
      </w:r>
      <w:r>
        <w:rPr>
          <w:color w:val="000000" w:themeColor="text1"/>
          <w:sz w:val="26"/>
          <w:szCs w:val="26"/>
          <w:lang w:val="ru-RU"/>
        </w:rPr>
        <w:t xml:space="preserve">2.2. Виды предлагаемых услуг, качественная характеристика услуг, цены, </w:t>
      </w:r>
      <w:r>
        <w:rPr>
          <w:color w:val="000000" w:themeColor="text1"/>
          <w:sz w:val="26"/>
          <w:szCs w:val="26"/>
          <w:lang w:val="ru-RU"/>
        </w:rPr>
        <w:t xml:space="preserve">преимущества (отличительные черты) ваших услуг</w:t>
      </w:r>
      <w:r>
        <w:rPr>
          <w:lang w:val="ru-RU"/>
        </w:rPr>
      </w:r>
      <w:r/>
    </w:p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6" w:type="dxa"/>
            <w:textDirection w:val="lrTb"/>
            <w:noWrap w:val="false"/>
          </w:tcPr>
          <w:p>
            <w:pPr>
              <w:pStyle w:val="965"/>
              <w:ind w:firstLine="709"/>
              <w:widowControl w:val="o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</w:tr>
    </w:tbl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965"/>
        <w:ind w:firstLine="709"/>
        <w:jc w:val="both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2.3. Опишите систему сбыта с указанием наличия/отсутствия контрольно-кассовой техники с фискальным накопителем, дата ее регистрации в налоговом органе (в случае ее отсутствия указать причины, планируемую дату установки)</w:t>
      </w:r>
      <w:r/>
    </w:p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6" w:type="dxa"/>
            <w:textDirection w:val="lrTb"/>
            <w:noWrap w:val="false"/>
          </w:tcPr>
          <w:p>
            <w:pPr>
              <w:pStyle w:val="965"/>
              <w:ind w:firstLine="709"/>
              <w:widowControl w:val="o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</w:tr>
    </w:tbl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965"/>
        <w:ind w:firstLine="709"/>
        <w:jc w:val="both"/>
        <w:widowControl w:val="off"/>
      </w:pPr>
      <w:r>
        <w:rPr>
          <w:color w:val="000000" w:themeColor="text1"/>
          <w:sz w:val="26"/>
          <w:szCs w:val="26"/>
          <w:lang w:val="ru-RU"/>
        </w:rPr>
        <w:t xml:space="preserve">2.4. Влияние сезонности на объем реализуемых услуг, с указанием периодов «высокого» и «низкого» сезона. Количество обслуживаемых туристов ежеквартально за 2 года, предшествующих дате подачи заявки</w:t>
      </w:r>
      <w:r/>
    </w:p>
    <w:p>
      <w:pPr>
        <w:pStyle w:val="965"/>
        <w:ind w:firstLine="709"/>
        <w:jc w:val="both"/>
        <w:widowControl w:val="off"/>
      </w:pPr>
      <w:r/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6" w:type="dxa"/>
            <w:textDirection w:val="lrTb"/>
            <w:noWrap w:val="false"/>
          </w:tcPr>
          <w:p>
            <w:pPr>
              <w:pStyle w:val="965"/>
              <w:ind w:firstLine="709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pStyle w:val="965"/>
        <w:ind w:firstLine="709"/>
        <w:jc w:val="both"/>
        <w:widowControl w:val="off"/>
        <w:rPr>
          <w:sz w:val="20"/>
        </w:rPr>
      </w:pPr>
      <w:r>
        <w:rPr>
          <w:sz w:val="20"/>
        </w:rPr>
      </w:r>
      <w:r/>
    </w:p>
    <w:p>
      <w:pPr>
        <w:pStyle w:val="965"/>
        <w:ind w:firstLine="709"/>
        <w:jc w:val="both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2.5. Выручка от реализации услуг всего, размер уплаченных налогов, размер прибыли после уплаты налогов за текущий год и год, предшествующий подачи заявки</w:t>
      </w:r>
      <w:r/>
    </w:p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6"/>
      </w:tblGrid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6" w:type="dxa"/>
            <w:textDirection w:val="lrTb"/>
            <w:noWrap w:val="false"/>
          </w:tcPr>
          <w:p>
            <w:pPr>
              <w:pStyle w:val="965"/>
              <w:ind w:firstLine="709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965"/>
        <w:ind w:firstLine="709"/>
        <w:jc w:val="both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2.6. Информация об общем количестве рабочих мест/количестве трудоустроенных граждан на дату подписания заявления о предоставлении гранта (при наличии рабочих мест)</w:t>
      </w:r>
      <w:r/>
    </w:p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965"/>
        <w:jc w:val="center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3. Направления расходования гранта</w:t>
      </w:r>
      <w:r/>
    </w:p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965"/>
        <w:ind w:firstLine="709"/>
        <w:jc w:val="both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3.1. Краткое описание проекта с приложением эскизов, фотореалистичных изображений, выполненных при помощи компьютерной техники:</w:t>
      </w:r>
      <w:r/>
    </w:p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965"/>
              <w:ind w:firstLine="709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965"/>
        <w:ind w:firstLine="709"/>
        <w:jc w:val="both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3.2. Подробный перечень затрат, направленных на реализацию проекта:</w:t>
      </w:r>
      <w:r/>
    </w:p>
    <w:p>
      <w:pPr>
        <w:pStyle w:val="965"/>
        <w:ind w:firstLine="709"/>
        <w:jc w:val="both"/>
        <w:widowControl w:val="off"/>
        <w:rPr>
          <w:sz w:val="20"/>
          <w:lang w:val="ru-RU"/>
        </w:rPr>
      </w:pPr>
      <w:r>
        <w:rPr>
          <w:sz w:val="20"/>
          <w:lang w:val="ru-RU"/>
        </w:rPr>
      </w:r>
      <w:r/>
    </w:p>
    <w:tbl>
      <w:tblPr>
        <w:tblW w:w="93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88"/>
        <w:gridCol w:w="1559"/>
        <w:gridCol w:w="992"/>
        <w:gridCol w:w="992"/>
        <w:gridCol w:w="2377"/>
        <w:gridCol w:w="1276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8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Наименование затрат, направленных на реализацию проекта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Количество, 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Цена,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Сумма,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Поставщик, </w:t>
            </w:r>
            <w:r/>
          </w:p>
          <w:p>
            <w:pPr>
              <w:pStyle w:val="965"/>
              <w:jc w:val="center"/>
              <w:widowControl w:val="off"/>
              <w:rPr>
                <w:color w:val="000000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с которым достигнуты предварительные договоренности, контактные данные поставщика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ИНН поставщика</w:t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8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6</w:t>
            </w:r>
            <w:r/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8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Итого общая стоимость проекта, включая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Х</w:t>
            </w:r>
            <w:r/>
          </w:p>
        </w:tc>
      </w:tr>
      <w:tr>
        <w:trPr>
          <w:trHeight w:val="2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размер средств гранта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5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Х</w:t>
            </w:r>
            <w:r/>
          </w:p>
        </w:tc>
      </w:tr>
    </w:tbl>
    <w:p>
      <w:pPr>
        <w:pStyle w:val="965"/>
        <w:ind w:firstLine="709"/>
        <w:jc w:val="both"/>
        <w:widowControl w:val="off"/>
        <w:rPr>
          <w:sz w:val="20"/>
        </w:rPr>
      </w:pPr>
      <w:r>
        <w:rPr>
          <w:sz w:val="20"/>
        </w:rPr>
      </w:r>
      <w:r/>
    </w:p>
    <w:p>
      <w:pPr>
        <w:pStyle w:val="965"/>
        <w:ind w:firstLine="709"/>
        <w:jc w:val="center"/>
        <w:widowControl w:val="off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4. Дополнительный результат от реализации гранта (объем реализованных услуг, рост количества рабочих мест, повышение качества туристских услуг,</w:t>
      </w:r>
      <w:r/>
    </w:p>
    <w:p>
      <w:pPr>
        <w:pStyle w:val="965"/>
        <w:ind w:firstLine="709"/>
        <w:jc w:val="center"/>
        <w:widowControl w:val="off"/>
      </w:pPr>
      <w:r>
        <w:rPr>
          <w:color w:val="000000" w:themeColor="text1"/>
          <w:sz w:val="26"/>
          <w:szCs w:val="26"/>
          <w:lang w:val="ru-RU"/>
        </w:rPr>
        <w:t xml:space="preserve">снижение себестоимости, другое)</w:t>
      </w:r>
      <w:r/>
    </w:p>
    <w:p>
      <w:pPr>
        <w:pStyle w:val="965"/>
        <w:ind w:firstLine="70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84"/>
      </w:tblGrid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4" w:type="dxa"/>
            <w:textDirection w:val="lrTb"/>
            <w:noWrap w:val="false"/>
          </w:tcPr>
          <w:p>
            <w:pPr>
              <w:pStyle w:val="965"/>
              <w:ind w:firstLine="709"/>
              <w:widowControl w:val="o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/>
          </w:p>
        </w:tc>
      </w:tr>
    </w:tbl>
    <w:p>
      <w:r/>
    </w:p>
    <w:sectPr>
      <w:headerReference w:type="first" r:id="rId9"/>
      <w:footnotePr/>
      <w:endnotePr>
        <w:numFmt w:val="decimal"/>
        <w:numRestart w:val="eachSect"/>
      </w:endnotePr>
      <w:type w:val="nextPage"/>
      <w:pgSz w:w="11907" w:h="16840" w:orient="portrait"/>
      <w:pgMar w:top="1134" w:right="850" w:bottom="1134" w:left="1701" w:header="709" w:footer="709" w:gutter="0"/>
      <w:pgNumType w:start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  <w:endnote w:type="continuationNotice" w:id="1">
    <w:p>
      <w:pPr>
        <w:spacing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  <w:footnote w:type="continuationNotice" w:id="1">
    <w:p>
      <w:pPr>
        <w:spacing w:line="240" w:lineRule="auto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4"/>
        <w:szCs w:val="24"/>
      </w:rPr>
    </w:pPr>
    <w:r>
      <w:rPr>
        <w:sz w:val="24"/>
        <w:szCs w:val="24"/>
      </w:rPr>
      <w:t xml:space="preserve">28</w:t>
    </w:r>
    <w:r>
      <w:rPr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6"/>
      <w:numFmt w:val="decimal"/>
      <w:pStyle w:val="941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cs="Times New Roman" w:eastAsia="Times New Roman" w:hint="default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decimal"/>
    <w:numStart w:val="1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 w:default="1">
    <w:name w:val="Normal"/>
    <w:qFormat/>
    <w:pPr>
      <w:jc w:val="both"/>
      <w:spacing w:after="0" w:line="360" w:lineRule="atLeast"/>
    </w:pPr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728">
    <w:name w:val="Heading 1"/>
    <w:basedOn w:val="727"/>
    <w:next w:val="72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29">
    <w:name w:val="Heading 2"/>
    <w:basedOn w:val="727"/>
    <w:next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30">
    <w:name w:val="Heading 3"/>
    <w:basedOn w:val="727"/>
    <w:next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31">
    <w:name w:val="Heading 4"/>
    <w:basedOn w:val="727"/>
    <w:next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32">
    <w:name w:val="Heading 5"/>
    <w:basedOn w:val="727"/>
    <w:next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33">
    <w:name w:val="Heading 6"/>
    <w:basedOn w:val="727"/>
    <w:next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34">
    <w:name w:val="Heading 7"/>
    <w:basedOn w:val="727"/>
    <w:next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36">
    <w:name w:val="Heading 9"/>
    <w:basedOn w:val="727"/>
    <w:next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table" w:styleId="740">
    <w:name w:val="Plain Table 1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3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8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9" w:customStyle="1">
    <w:name w:val="Header Char"/>
    <w:basedOn w:val="737"/>
    <w:uiPriority w:val="99"/>
  </w:style>
  <w:style w:type="character" w:styleId="760" w:customStyle="1">
    <w:name w:val="Caption Char"/>
    <w:uiPriority w:val="99"/>
  </w:style>
  <w:style w:type="paragraph" w:styleId="761">
    <w:name w:val="Header"/>
    <w:basedOn w:val="727"/>
    <w:link w:val="795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paragraph" w:styleId="762">
    <w:name w:val="Footer"/>
    <w:basedOn w:val="727"/>
    <w:link w:val="798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paragraph" w:styleId="763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4" w:customStyle="1">
    <w:name w:val="Title Char"/>
    <w:basedOn w:val="737"/>
    <w:uiPriority w:val="10"/>
    <w:rPr>
      <w:sz w:val="48"/>
      <w:szCs w:val="48"/>
    </w:rPr>
  </w:style>
  <w:style w:type="character" w:styleId="765" w:customStyle="1">
    <w:name w:val="Subtitle Char"/>
    <w:basedOn w:val="737"/>
    <w:uiPriority w:val="11"/>
    <w:rPr>
      <w:sz w:val="24"/>
      <w:szCs w:val="24"/>
    </w:rPr>
  </w:style>
  <w:style w:type="character" w:styleId="766" w:customStyle="1">
    <w:name w:val="Quote Char"/>
    <w:uiPriority w:val="29"/>
    <w:rPr>
      <w:i/>
    </w:rPr>
  </w:style>
  <w:style w:type="character" w:styleId="767" w:customStyle="1">
    <w:name w:val="Intense Quote Char"/>
    <w:uiPriority w:val="30"/>
    <w:rPr>
      <w:i/>
    </w:rPr>
  </w:style>
  <w:style w:type="character" w:styleId="768" w:customStyle="1">
    <w:name w:val="Endnote Text Char"/>
    <w:uiPriority w:val="99"/>
    <w:rPr>
      <w:sz w:val="20"/>
    </w:rPr>
  </w:style>
  <w:style w:type="paragraph" w:styleId="769" w:customStyle="1">
    <w:name w:val="Заголовок 11"/>
    <w:basedOn w:val="727"/>
    <w:next w:val="727"/>
    <w:link w:val="77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70" w:customStyle="1">
    <w:name w:val="Heading 1 Char"/>
    <w:basedOn w:val="737"/>
    <w:link w:val="769"/>
    <w:uiPriority w:val="9"/>
    <w:rPr>
      <w:rFonts w:ascii="Arial" w:hAnsi="Arial" w:cs="Arial" w:eastAsia="Arial"/>
      <w:sz w:val="40"/>
      <w:szCs w:val="40"/>
    </w:rPr>
  </w:style>
  <w:style w:type="paragraph" w:styleId="771" w:customStyle="1">
    <w:name w:val="Заголовок 21"/>
    <w:basedOn w:val="727"/>
    <w:next w:val="727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72" w:customStyle="1">
    <w:name w:val="Heading 2 Char"/>
    <w:basedOn w:val="737"/>
    <w:link w:val="771"/>
    <w:uiPriority w:val="9"/>
    <w:rPr>
      <w:rFonts w:ascii="Arial" w:hAnsi="Arial" w:cs="Arial" w:eastAsia="Arial"/>
      <w:sz w:val="34"/>
    </w:rPr>
  </w:style>
  <w:style w:type="paragraph" w:styleId="773" w:customStyle="1">
    <w:name w:val="Заголовок 31"/>
    <w:basedOn w:val="727"/>
    <w:next w:val="727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74" w:customStyle="1">
    <w:name w:val="Heading 3 Char"/>
    <w:basedOn w:val="737"/>
    <w:link w:val="773"/>
    <w:uiPriority w:val="9"/>
    <w:rPr>
      <w:rFonts w:ascii="Arial" w:hAnsi="Arial" w:cs="Arial" w:eastAsia="Arial"/>
      <w:sz w:val="30"/>
      <w:szCs w:val="30"/>
    </w:rPr>
  </w:style>
  <w:style w:type="paragraph" w:styleId="775" w:customStyle="1">
    <w:name w:val="Заголовок 41"/>
    <w:basedOn w:val="727"/>
    <w:next w:val="727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6" w:customStyle="1">
    <w:name w:val="Heading 4 Char"/>
    <w:basedOn w:val="737"/>
    <w:link w:val="775"/>
    <w:uiPriority w:val="9"/>
    <w:rPr>
      <w:rFonts w:ascii="Arial" w:hAnsi="Arial" w:cs="Arial" w:eastAsia="Arial"/>
      <w:b/>
      <w:bCs/>
      <w:sz w:val="26"/>
      <w:szCs w:val="26"/>
    </w:rPr>
  </w:style>
  <w:style w:type="paragraph" w:styleId="777" w:customStyle="1">
    <w:name w:val="Заголовок 51"/>
    <w:basedOn w:val="727"/>
    <w:next w:val="727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8" w:customStyle="1">
    <w:name w:val="Heading 5 Char"/>
    <w:basedOn w:val="737"/>
    <w:link w:val="777"/>
    <w:uiPriority w:val="9"/>
    <w:rPr>
      <w:rFonts w:ascii="Arial" w:hAnsi="Arial" w:cs="Arial" w:eastAsia="Arial"/>
      <w:b/>
      <w:bCs/>
      <w:sz w:val="24"/>
      <w:szCs w:val="24"/>
    </w:rPr>
  </w:style>
  <w:style w:type="paragraph" w:styleId="779" w:customStyle="1">
    <w:name w:val="Заголовок 61"/>
    <w:basedOn w:val="727"/>
    <w:next w:val="727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80" w:customStyle="1">
    <w:name w:val="Heading 6 Char"/>
    <w:basedOn w:val="737"/>
    <w:link w:val="779"/>
    <w:uiPriority w:val="9"/>
    <w:rPr>
      <w:rFonts w:ascii="Arial" w:hAnsi="Arial" w:cs="Arial" w:eastAsia="Arial"/>
      <w:b/>
      <w:bCs/>
      <w:sz w:val="22"/>
      <w:szCs w:val="22"/>
    </w:rPr>
  </w:style>
  <w:style w:type="paragraph" w:styleId="781" w:customStyle="1">
    <w:name w:val="Заголовок 71"/>
    <w:basedOn w:val="727"/>
    <w:next w:val="727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82" w:customStyle="1">
    <w:name w:val="Heading 7 Char"/>
    <w:basedOn w:val="737"/>
    <w:link w:val="7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83" w:customStyle="1">
    <w:name w:val="Заголовок 81"/>
    <w:basedOn w:val="727"/>
    <w:next w:val="727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4" w:customStyle="1">
    <w:name w:val="Heading 8 Char"/>
    <w:basedOn w:val="737"/>
    <w:link w:val="783"/>
    <w:uiPriority w:val="9"/>
    <w:rPr>
      <w:rFonts w:ascii="Arial" w:hAnsi="Arial" w:cs="Arial" w:eastAsia="Arial"/>
      <w:i/>
      <w:iCs/>
      <w:sz w:val="22"/>
      <w:szCs w:val="22"/>
    </w:rPr>
  </w:style>
  <w:style w:type="paragraph" w:styleId="785" w:customStyle="1">
    <w:name w:val="Заголовок 91"/>
    <w:basedOn w:val="727"/>
    <w:next w:val="727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6" w:customStyle="1">
    <w:name w:val="Heading 9 Char"/>
    <w:basedOn w:val="737"/>
    <w:link w:val="785"/>
    <w:uiPriority w:val="9"/>
    <w:rPr>
      <w:rFonts w:ascii="Arial" w:hAnsi="Arial" w:cs="Arial" w:eastAsia="Arial"/>
      <w:i/>
      <w:iCs/>
      <w:sz w:val="21"/>
      <w:szCs w:val="21"/>
    </w:rPr>
  </w:style>
  <w:style w:type="paragraph" w:styleId="787">
    <w:name w:val="Title"/>
    <w:basedOn w:val="727"/>
    <w:next w:val="727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 w:customStyle="1">
    <w:name w:val="Название Знак"/>
    <w:basedOn w:val="737"/>
    <w:link w:val="787"/>
    <w:uiPriority w:val="10"/>
    <w:rPr>
      <w:sz w:val="48"/>
      <w:szCs w:val="48"/>
    </w:rPr>
  </w:style>
  <w:style w:type="paragraph" w:styleId="789">
    <w:name w:val="Subtitle"/>
    <w:basedOn w:val="727"/>
    <w:next w:val="727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 w:customStyle="1">
    <w:name w:val="Подзаголовок Знак"/>
    <w:basedOn w:val="737"/>
    <w:link w:val="789"/>
    <w:uiPriority w:val="11"/>
    <w:rPr>
      <w:sz w:val="24"/>
      <w:szCs w:val="24"/>
    </w:rPr>
  </w:style>
  <w:style w:type="paragraph" w:styleId="791">
    <w:name w:val="Quote"/>
    <w:basedOn w:val="727"/>
    <w:next w:val="727"/>
    <w:link w:val="792"/>
    <w:uiPriority w:val="29"/>
    <w:qFormat/>
    <w:pPr>
      <w:ind w:left="720" w:right="720"/>
    </w:pPr>
    <w:rPr>
      <w:i/>
    </w:rPr>
  </w:style>
  <w:style w:type="character" w:styleId="792" w:customStyle="1">
    <w:name w:val="Цитата 2 Знак"/>
    <w:link w:val="791"/>
    <w:uiPriority w:val="29"/>
    <w:rPr>
      <w:i/>
    </w:rPr>
  </w:style>
  <w:style w:type="paragraph" w:styleId="793">
    <w:name w:val="Intense Quote"/>
    <w:basedOn w:val="727"/>
    <w:next w:val="727"/>
    <w:link w:val="7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 w:customStyle="1">
    <w:name w:val="Выделенная цитата Знак"/>
    <w:link w:val="793"/>
    <w:uiPriority w:val="30"/>
    <w:rPr>
      <w:i/>
    </w:rPr>
  </w:style>
  <w:style w:type="character" w:styleId="795" w:customStyle="1">
    <w:name w:val="Верхний колонтитул Знак1"/>
    <w:basedOn w:val="737"/>
    <w:link w:val="761"/>
    <w:uiPriority w:val="99"/>
  </w:style>
  <w:style w:type="character" w:styleId="796" w:customStyle="1">
    <w:name w:val="Footer Char"/>
    <w:basedOn w:val="737"/>
    <w:uiPriority w:val="99"/>
  </w:style>
  <w:style w:type="paragraph" w:styleId="797" w:customStyle="1">
    <w:name w:val="Название объекта1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98" w:customStyle="1">
    <w:name w:val="Нижний колонтитул Знак1"/>
    <w:link w:val="762"/>
    <w:uiPriority w:val="99"/>
  </w:style>
  <w:style w:type="table" w:styleId="799" w:customStyle="1">
    <w:name w:val="Table Grid Light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0" w:customStyle="1">
    <w:name w:val="Таблица простая 11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 w:customStyle="1">
    <w:name w:val="Таблица простая 21"/>
    <w:basedOn w:val="73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 w:customStyle="1">
    <w:name w:val="Таблица простая 3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 w:customStyle="1">
    <w:name w:val="Таблица простая 4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Таблица простая 5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1 светлая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Таблица-сетка 2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Таблица-сетка 3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41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 w:customStyle="1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8" w:customStyle="1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0" w:customStyle="1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2" w:customStyle="1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3" w:customStyle="1">
    <w:name w:val="Таблица-сетка 5 темная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0" w:customStyle="1">
    <w:name w:val="Таблица-сетка 6 цветная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1" w:customStyle="1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2" w:customStyle="1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3" w:customStyle="1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4" w:customStyle="1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5" w:customStyle="1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6" w:customStyle="1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7" w:customStyle="1">
    <w:name w:val="Таблица-сетка 7 цветная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1 светлая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Список-таблица 2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8" w:customStyle="1">
    <w:name w:val="Список-таблица 3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Список-таблица 4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Список-таблица 5 темная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Список-таблица 6 цветная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0" w:customStyle="1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91" w:customStyle="1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2" w:customStyle="1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3" w:customStyle="1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4" w:customStyle="1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5" w:customStyle="1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6" w:customStyle="1">
    <w:name w:val="Список-таблица 7 цветная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ned - Accent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Lined - Accent 1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5" w:customStyle="1">
    <w:name w:val="Lined - Accent 2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6" w:customStyle="1">
    <w:name w:val="Lined - Accent 3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7" w:customStyle="1">
    <w:name w:val="Lined - Accent 4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8" w:customStyle="1">
    <w:name w:val="Lined - Accent 5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9" w:customStyle="1">
    <w:name w:val="Lined - Accent 6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0" w:customStyle="1">
    <w:name w:val="Bordered &amp; Lined - Accent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Bordered &amp; Lined - Accent 1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2" w:customStyle="1">
    <w:name w:val="Bordered &amp; Lined - Accent 2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3" w:customStyle="1">
    <w:name w:val="Bordered &amp; Lined - Accent 3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4" w:customStyle="1">
    <w:name w:val="Bordered &amp; Lined - Accent 4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5" w:customStyle="1">
    <w:name w:val="Bordered &amp; Lined - Accent 5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6" w:customStyle="1">
    <w:name w:val="Bordered &amp; Lined - Accent 6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7" w:customStyle="1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8" w:customStyle="1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9" w:customStyle="1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0" w:customStyle="1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1" w:customStyle="1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2" w:customStyle="1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3" w:customStyle="1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4" w:customStyle="1">
    <w:name w:val="Footnote Text Char"/>
    <w:uiPriority w:val="99"/>
    <w:rPr>
      <w:sz w:val="18"/>
    </w:rPr>
  </w:style>
  <w:style w:type="paragraph" w:styleId="925">
    <w:name w:val="endnote text"/>
    <w:basedOn w:val="727"/>
    <w:link w:val="926"/>
    <w:uiPriority w:val="99"/>
    <w:semiHidden/>
    <w:unhideWhenUsed/>
    <w:pPr>
      <w:spacing w:line="240" w:lineRule="auto"/>
    </w:pPr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basedOn w:val="737"/>
    <w:uiPriority w:val="99"/>
    <w:semiHidden/>
    <w:unhideWhenUsed/>
    <w:rPr>
      <w:vertAlign w:val="superscript"/>
    </w:rPr>
  </w:style>
  <w:style w:type="paragraph" w:styleId="928">
    <w:name w:val="toc 1"/>
    <w:basedOn w:val="727"/>
    <w:next w:val="727"/>
    <w:uiPriority w:val="39"/>
    <w:unhideWhenUsed/>
    <w:pPr>
      <w:spacing w:after="57"/>
    </w:pPr>
  </w:style>
  <w:style w:type="paragraph" w:styleId="92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3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3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3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3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3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3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3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27"/>
    <w:next w:val="727"/>
    <w:uiPriority w:val="99"/>
    <w:unhideWhenUsed/>
  </w:style>
  <w:style w:type="table" w:styleId="939">
    <w:name w:val="Table Grid"/>
    <w:basedOn w:val="73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Normal (Web)"/>
    <w:basedOn w:val="727"/>
    <w:uiPriority w:val="99"/>
    <w:unhideWhenUsed/>
    <w:pPr>
      <w:jc w:val="left"/>
      <w:spacing w:before="100" w:beforeAutospacing="1" w:after="100" w:afterAutospacing="1" w:line="240" w:lineRule="auto"/>
    </w:pPr>
    <w:rPr>
      <w:rFonts w:eastAsiaTheme="minorEastAsia"/>
      <w:sz w:val="24"/>
      <w:szCs w:val="24"/>
      <w:lang w:val="en-GB" w:eastAsia="zh-CN"/>
    </w:rPr>
  </w:style>
  <w:style w:type="paragraph" w:styleId="941">
    <w:name w:val="List Number"/>
    <w:basedOn w:val="727"/>
    <w:uiPriority w:val="29"/>
    <w:pPr>
      <w:numPr>
        <w:numId w:val="1"/>
      </w:numPr>
      <w:contextualSpacing/>
    </w:pPr>
  </w:style>
  <w:style w:type="paragraph" w:styleId="942">
    <w:name w:val="List Paragraph"/>
    <w:basedOn w:val="727"/>
    <w:uiPriority w:val="34"/>
    <w:qFormat/>
    <w:pPr>
      <w:contextualSpacing/>
      <w:ind w:left="720"/>
    </w:pPr>
  </w:style>
  <w:style w:type="paragraph" w:styleId="943">
    <w:name w:val="Balloon Text"/>
    <w:basedOn w:val="727"/>
    <w:link w:val="94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44" w:customStyle="1">
    <w:name w:val="Текст выноски Знак"/>
    <w:basedOn w:val="737"/>
    <w:link w:val="943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945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946">
    <w:name w:val="footnote text"/>
    <w:basedOn w:val="727"/>
    <w:link w:val="947"/>
    <w:uiPriority w:val="99"/>
    <w:unhideWhenUsed/>
    <w:pPr>
      <w:spacing w:line="240" w:lineRule="auto"/>
    </w:pPr>
    <w:rPr>
      <w:sz w:val="20"/>
    </w:rPr>
  </w:style>
  <w:style w:type="character" w:styleId="947" w:customStyle="1">
    <w:name w:val="Текст сноски Знак"/>
    <w:basedOn w:val="737"/>
    <w:link w:val="946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48">
    <w:name w:val="footnote reference"/>
    <w:basedOn w:val="737"/>
    <w:link w:val="961"/>
    <w:uiPriority w:val="99"/>
    <w:unhideWhenUsed/>
    <w:rPr>
      <w:vertAlign w:val="superscript"/>
    </w:rPr>
  </w:style>
  <w:style w:type="paragraph" w:styleId="949" w:customStyle="1">
    <w:name w:val="Верхний колонтитул1"/>
    <w:basedOn w:val="727"/>
    <w:link w:val="950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50" w:customStyle="1">
    <w:name w:val="Верхний колонтитул Знак"/>
    <w:basedOn w:val="737"/>
    <w:link w:val="949"/>
    <w:uiPriority w:val="99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51" w:customStyle="1">
    <w:name w:val="Нижний колонтитул1"/>
    <w:basedOn w:val="727"/>
    <w:link w:val="952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52" w:customStyle="1">
    <w:name w:val="Нижний колонтитул Знак"/>
    <w:basedOn w:val="737"/>
    <w:link w:val="951"/>
    <w:uiPriority w:val="99"/>
    <w:rPr>
      <w:rFonts w:ascii="Times New Roman" w:hAnsi="Times New Roman" w:cs="Times New Roman" w:eastAsia="Times New Roman"/>
      <w:sz w:val="28"/>
      <w:szCs w:val="20"/>
      <w:lang w:eastAsia="ru-RU"/>
    </w:rPr>
  </w:style>
  <w:style w:type="character" w:styleId="953">
    <w:name w:val="annotation reference"/>
    <w:basedOn w:val="737"/>
    <w:uiPriority w:val="99"/>
    <w:semiHidden/>
    <w:unhideWhenUsed/>
    <w:rPr>
      <w:sz w:val="16"/>
      <w:szCs w:val="16"/>
    </w:rPr>
  </w:style>
  <w:style w:type="paragraph" w:styleId="954">
    <w:name w:val="annotation text"/>
    <w:basedOn w:val="727"/>
    <w:link w:val="955"/>
    <w:uiPriority w:val="99"/>
    <w:semiHidden/>
    <w:unhideWhenUsed/>
    <w:pPr>
      <w:spacing w:line="240" w:lineRule="auto"/>
    </w:pPr>
    <w:rPr>
      <w:sz w:val="20"/>
    </w:rPr>
  </w:style>
  <w:style w:type="character" w:styleId="955" w:customStyle="1">
    <w:name w:val="Текст примечания Знак"/>
    <w:basedOn w:val="737"/>
    <w:link w:val="954"/>
    <w:uiPriority w:val="99"/>
    <w:semiHidden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rFonts w:ascii="Times New Roman" w:hAnsi="Times New Roman" w:cs="Times New Roman" w:eastAsia="Times New Roman"/>
      <w:b/>
      <w:bCs/>
      <w:sz w:val="20"/>
      <w:szCs w:val="20"/>
      <w:lang w:eastAsia="ru-RU"/>
    </w:rPr>
  </w:style>
  <w:style w:type="character" w:styleId="958" w:customStyle="1">
    <w:name w:val="Форма 6"/>
    <w:basedOn w:val="737"/>
    <w:uiPriority w:val="1"/>
    <w:rPr>
      <w:rFonts w:ascii="Times New Roman" w:hAnsi="Times New Roman"/>
      <w:sz w:val="22"/>
    </w:rPr>
  </w:style>
  <w:style w:type="character" w:styleId="959">
    <w:name w:val="Hyperlink"/>
    <w:basedOn w:val="737"/>
    <w:uiPriority w:val="99"/>
    <w:semiHidden/>
    <w:unhideWhenUsed/>
    <w:rPr>
      <w:color w:val="0563C1"/>
      <w:u w:val="single"/>
    </w:rPr>
  </w:style>
  <w:style w:type="paragraph" w:styleId="960">
    <w:name w:val="No Spacing"/>
    <w:uiPriority w:val="1"/>
    <w:qFormat/>
    <w:pPr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61" w:customStyle="1">
    <w:name w:val="Знак сноски1"/>
    <w:link w:val="948"/>
    <w:uiPriority w:val="99"/>
    <w:pPr>
      <w:spacing w:after="0" w:line="240" w:lineRule="auto"/>
    </w:pPr>
    <w:rPr>
      <w:vertAlign w:val="superscript"/>
    </w:rPr>
  </w:style>
  <w:style w:type="character" w:styleId="962">
    <w:name w:val="page number"/>
    <w:basedOn w:val="737"/>
  </w:style>
  <w:style w:type="paragraph" w:styleId="96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0"/>
      <w:lang w:val="en-US" w:eastAsia="zh-CN"/>
    </w:rPr>
  </w:style>
  <w:style w:type="paragraph" w:styleId="964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965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0"/>
      <w:lang w:val="en-US" w:eastAsia="zh-CN"/>
    </w:rPr>
  </w:style>
  <w:style w:type="paragraph" w:styleId="966" w:customStyle="1">
    <w:name w:val="ConsPlusTitle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="Arial"/>
      <w:b/>
      <w:sz w:val="24"/>
      <w:szCs w:val="20"/>
      <w:lang w:val="en-US" w:eastAsia="zh-CN"/>
    </w:rPr>
  </w:style>
  <w:style w:type="paragraph" w:styleId="967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68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 w:eastAsia="Courier New"/>
      <w:sz w:val="20"/>
      <w:szCs w:val="20"/>
      <w:lang w:val="en-US" w:eastAsia="zh-CN"/>
    </w:rPr>
  </w:style>
  <w:style w:type="character" w:styleId="969" w:customStyle="1">
    <w:name w:val="Hyperlink.0"/>
    <w:rPr>
      <w:rFonts w:ascii="Times New Roman" w:hAnsi="Times New Roman" w:cs="Times New Roman" w:eastAsia="Times New Roman"/>
      <w:sz w:val="28"/>
      <w:szCs w:val="28"/>
    </w:rPr>
  </w:style>
  <w:style w:type="paragraph" w:styleId="970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 w:eastAsia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28954&amp;date=17.02.2023" TargetMode="External"/><Relationship Id="rId12" Type="http://schemas.openxmlformats.org/officeDocument/2006/relationships/hyperlink" Target="https://login.consultant.ru/link/?req=doc&amp;base=LAW&amp;n=428954&amp;date=17.02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D12299F-C5BF-4107-82C9-559DF06B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2023-04-28T04:24:00Z</dcterms:created>
  <dcterms:modified xsi:type="dcterms:W3CDTF">2023-05-12T11:08:04Z</dcterms:modified>
</cp:coreProperties>
</file>